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B28" w:rsidRPr="00F578BB" w:rsidRDefault="00B95680" w:rsidP="00F80B2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0" w:name="gora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Podstawowe</w:t>
      </w:r>
      <w:bookmarkEnd w:id="0"/>
      <w:r w:rsidR="000360F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obiekty w</w:t>
      </w:r>
      <w:r w:rsidR="00F80B2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AutoCAD</w:t>
      </w:r>
    </w:p>
    <w:p w:rsidR="00F80B28" w:rsidRDefault="00F80B28" w:rsidP="00DE02AE">
      <w:pPr>
        <w:rPr>
          <w:noProof/>
        </w:rPr>
      </w:pPr>
    </w:p>
    <w:p w:rsidR="009E31F3" w:rsidRDefault="00444C8E" w:rsidP="00DE02AE">
      <w:pPr>
        <w:pStyle w:val="tytulrozdz"/>
        <w:rPr>
          <w:noProof/>
        </w:rPr>
      </w:pPr>
      <w:r>
        <w:rPr>
          <w:noProof/>
        </w:rPr>
        <w:t>Rozbijanie poli</w:t>
      </w:r>
      <w:r w:rsidR="009E31F3">
        <w:rPr>
          <w:noProof/>
        </w:rPr>
        <w:t>linii</w:t>
      </w:r>
    </w:p>
    <w:p w:rsidR="00FA0AA1" w:rsidRDefault="009E31F3" w:rsidP="009E31F3">
      <w:pPr>
        <w:pStyle w:val="tekst"/>
        <w:rPr>
          <w:noProof/>
        </w:rPr>
      </w:pPr>
      <w:r>
        <w:rPr>
          <w:noProof/>
        </w:rPr>
        <w:t xml:space="preserve">Polilinie możnapodzielić na niezalezne </w:t>
      </w:r>
      <w:r w:rsidR="00805609">
        <w:rPr>
          <w:noProof/>
        </w:rPr>
        <w:t xml:space="preserve">od siebie segmenty. </w:t>
      </w:r>
    </w:p>
    <w:p w:rsidR="00BD5C17" w:rsidRDefault="00805609" w:rsidP="009E31F3">
      <w:pPr>
        <w:pStyle w:val="tekst"/>
        <w:rPr>
          <w:noProof/>
        </w:rPr>
      </w:pPr>
      <w:r>
        <w:rPr>
          <w:noProof/>
        </w:rPr>
        <w:t xml:space="preserve">Do </w:t>
      </w:r>
      <w:r w:rsidR="00FA0AA1">
        <w:rPr>
          <w:noProof/>
        </w:rPr>
        <w:t>rozbijania na poszczególne składowe</w:t>
      </w:r>
      <w:r>
        <w:rPr>
          <w:noProof/>
        </w:rPr>
        <w:t xml:space="preserve"> służ</w:t>
      </w:r>
      <w:r w:rsidR="009E31F3">
        <w:rPr>
          <w:noProof/>
        </w:rPr>
        <w:t xml:space="preserve">y polecenie </w:t>
      </w:r>
      <w:r w:rsidR="009E31F3" w:rsidRPr="009E31F3">
        <w:rPr>
          <w:b/>
          <w:noProof/>
        </w:rPr>
        <w:t>Rozbij</w:t>
      </w:r>
      <w:r w:rsidR="00653127">
        <w:rPr>
          <w:b/>
          <w:noProof/>
        </w:rPr>
        <w:t>(_explode)</w:t>
      </w:r>
      <w:r w:rsidR="000D5809">
        <w:rPr>
          <w:b/>
          <w:noProof/>
        </w:rPr>
        <w:drawing>
          <wp:inline distT="0" distB="0" distL="0" distR="0">
            <wp:extent cx="307340" cy="263525"/>
            <wp:effectExtent l="0" t="0" r="0" b="317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31F3" w:rsidRPr="009E31F3">
        <w:rPr>
          <w:noProof/>
        </w:rPr>
        <w:t xml:space="preserve">znajdujące się </w:t>
      </w:r>
      <w:r w:rsidR="000D5809">
        <w:rPr>
          <w:noProof/>
        </w:rPr>
        <w:t>na karcie Na</w:t>
      </w:r>
      <w:r w:rsidR="009E31F3" w:rsidRPr="009E31F3">
        <w:rPr>
          <w:noProof/>
        </w:rPr>
        <w:t>rzędzia Głowne w panelu Modyfikuj</w:t>
      </w:r>
      <w:r w:rsidR="000D5809">
        <w:rPr>
          <w:noProof/>
        </w:rPr>
        <w:t>. W odpowiedzi na prośbę programu wskaż polilinie</w:t>
      </w:r>
      <w:r w:rsidR="00BE3E1A">
        <w:rPr>
          <w:noProof/>
        </w:rPr>
        <w:t xml:space="preserve"> czy też elementy zbudowane z polilini (np. prostokąt)</w:t>
      </w:r>
      <w:r w:rsidR="000D5809">
        <w:rPr>
          <w:noProof/>
        </w:rPr>
        <w:t xml:space="preserve"> jakie maja zostać rozbite, </w:t>
      </w:r>
      <w:r w:rsidR="00335F3B">
        <w:rPr>
          <w:noProof/>
        </w:rPr>
        <w:t>a następnie zatwierdz</w:t>
      </w:r>
      <w:r w:rsidR="00BE3E1A">
        <w:rPr>
          <w:noProof/>
        </w:rPr>
        <w:t xml:space="preserve"> klawisz</w:t>
      </w:r>
      <w:r w:rsidR="00335F3B">
        <w:rPr>
          <w:noProof/>
        </w:rPr>
        <w:t>em</w:t>
      </w:r>
      <w:r w:rsidR="000D5809">
        <w:rPr>
          <w:noProof/>
        </w:rPr>
        <w:t xml:space="preserve"> ENTER.</w:t>
      </w:r>
      <w:r w:rsidR="00844A27">
        <w:rPr>
          <w:noProof/>
        </w:rPr>
        <w:t xml:space="preserve"> Efektem rozbicia będą osobne segmenty</w:t>
      </w:r>
      <w:r w:rsidR="00A47FB1">
        <w:rPr>
          <w:noProof/>
        </w:rPr>
        <w:t xml:space="preserve">, </w:t>
      </w:r>
      <w:r w:rsidR="00F209D4">
        <w:rPr>
          <w:noProof/>
        </w:rPr>
        <w:br/>
      </w:r>
      <w:r w:rsidR="00A47FB1">
        <w:rPr>
          <w:noProof/>
        </w:rPr>
        <w:t>z</w:t>
      </w:r>
      <w:r w:rsidR="00335F3B">
        <w:rPr>
          <w:noProof/>
        </w:rPr>
        <w:t xml:space="preserve"> których wcześniej</w:t>
      </w:r>
      <w:r w:rsidR="00844A27">
        <w:rPr>
          <w:noProof/>
        </w:rPr>
        <w:t xml:space="preserve"> zbudowany był element. </w:t>
      </w:r>
    </w:p>
    <w:p w:rsidR="00F90030" w:rsidRDefault="00F90030" w:rsidP="00F90030">
      <w:pPr>
        <w:pStyle w:val="tekst"/>
      </w:pPr>
      <w:r w:rsidRPr="00895DB0">
        <w:rPr>
          <w:rStyle w:val="waznyZnak"/>
        </w:rPr>
        <w:t>Ćwiczenie:</w:t>
      </w:r>
      <w:r w:rsidR="005E2A22">
        <w:t xml:space="preserve"> Narysować </w:t>
      </w:r>
      <w:proofErr w:type="spellStart"/>
      <w:r w:rsidR="005E2A22">
        <w:t>polilinię</w:t>
      </w:r>
      <w:proofErr w:type="spellEnd"/>
      <w:r w:rsidR="005E2A22">
        <w:t xml:space="preserve"> o długości boku 100 jednostek oraz kącie 60º</w:t>
      </w:r>
      <w:r w:rsidR="00FB5486">
        <w:t xml:space="preserve"> pomiędzy </w:t>
      </w:r>
      <w:r w:rsidR="00662B4F">
        <w:t>ramionami</w:t>
      </w:r>
      <w:r>
        <w:t xml:space="preserve">, </w:t>
      </w:r>
      <w:r w:rsidR="005E2A22">
        <w:t xml:space="preserve"> a następnie rozbić ją</w:t>
      </w:r>
      <w:r w:rsidR="00D8425C">
        <w:t xml:space="preserve"> na poszczególne składowe.</w:t>
      </w:r>
    </w:p>
    <w:p w:rsidR="003C50F8" w:rsidRDefault="003C50F8" w:rsidP="00F90030">
      <w:pPr>
        <w:pStyle w:val="tekst"/>
      </w:pPr>
    </w:p>
    <w:p w:rsidR="005E2A22" w:rsidRDefault="005E2A22" w:rsidP="00F90030">
      <w:pPr>
        <w:pStyle w:val="tekst"/>
      </w:pPr>
      <w:r>
        <w:rPr>
          <w:noProof/>
        </w:rPr>
        <w:drawing>
          <wp:inline distT="0" distB="0" distL="0" distR="0">
            <wp:extent cx="5749925" cy="1470660"/>
            <wp:effectExtent l="0" t="0" r="3175" b="0"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808" w:rsidRDefault="005F68C2" w:rsidP="005B4808">
      <w:pPr>
        <w:pStyle w:val="rys"/>
      </w:pPr>
      <w:r w:rsidRPr="00511832">
        <w:rPr>
          <w:b/>
        </w:rPr>
        <w:t>Rys. 1</w:t>
      </w:r>
      <w:r>
        <w:t xml:space="preserve">. </w:t>
      </w:r>
      <w:proofErr w:type="spellStart"/>
      <w:r w:rsidR="005B4808">
        <w:t>Polilinia</w:t>
      </w:r>
      <w:proofErr w:type="spellEnd"/>
      <w:r w:rsidR="005B4808">
        <w:t xml:space="preserve"> przed rozbiciem</w:t>
      </w:r>
      <w:r w:rsidR="00A50314">
        <w:t>.</w:t>
      </w:r>
    </w:p>
    <w:p w:rsidR="00D86B44" w:rsidRDefault="00D86B44" w:rsidP="005B4808">
      <w:pPr>
        <w:pStyle w:val="rys"/>
      </w:pPr>
    </w:p>
    <w:p w:rsidR="005B4808" w:rsidRDefault="005B4808" w:rsidP="005B4808">
      <w:pPr>
        <w:pStyle w:val="rys"/>
      </w:pPr>
      <w:r>
        <w:rPr>
          <w:noProof/>
        </w:rPr>
        <w:drawing>
          <wp:inline distT="0" distB="0" distL="0" distR="0">
            <wp:extent cx="5756910" cy="1440815"/>
            <wp:effectExtent l="0" t="0" r="0" b="6985"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144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030" w:rsidRDefault="005F68C2" w:rsidP="005B4808">
      <w:pPr>
        <w:pStyle w:val="rys"/>
        <w:rPr>
          <w:rFonts w:eastAsia="Times New Roman"/>
        </w:rPr>
      </w:pPr>
      <w:r w:rsidRPr="00511832">
        <w:rPr>
          <w:rFonts w:eastAsia="Times New Roman"/>
          <w:b/>
        </w:rPr>
        <w:t>Rys. 2</w:t>
      </w:r>
      <w:r>
        <w:rPr>
          <w:rFonts w:eastAsia="Times New Roman"/>
        </w:rPr>
        <w:t xml:space="preserve">. </w:t>
      </w:r>
      <w:proofErr w:type="spellStart"/>
      <w:r w:rsidR="005B4808">
        <w:rPr>
          <w:rFonts w:eastAsia="Times New Roman"/>
        </w:rPr>
        <w:t>Polilinia</w:t>
      </w:r>
      <w:proofErr w:type="spellEnd"/>
      <w:r w:rsidR="005B4808">
        <w:rPr>
          <w:rFonts w:eastAsia="Times New Roman"/>
        </w:rPr>
        <w:t xml:space="preserve"> po rozbiciu – widać poszczególne składowe będące</w:t>
      </w:r>
      <w:r w:rsidR="009506BE">
        <w:rPr>
          <w:rFonts w:eastAsia="Times New Roman"/>
        </w:rPr>
        <w:t xml:space="preserve"> już</w:t>
      </w:r>
      <w:r w:rsidR="005B4808">
        <w:rPr>
          <w:rFonts w:eastAsia="Times New Roman"/>
        </w:rPr>
        <w:t xml:space="preserve"> osobnymi elementami</w:t>
      </w:r>
      <w:r w:rsidR="00A50314">
        <w:rPr>
          <w:rFonts w:eastAsia="Times New Roman"/>
        </w:rPr>
        <w:t>.</w:t>
      </w:r>
    </w:p>
    <w:p w:rsidR="0058708E" w:rsidRPr="0058708E" w:rsidRDefault="0058708E" w:rsidP="00702100">
      <w:pPr>
        <w:pStyle w:val="tekst"/>
      </w:pPr>
    </w:p>
    <w:p w:rsidR="000F640B" w:rsidRDefault="000F640B">
      <w:pPr>
        <w:rPr>
          <w:rFonts w:ascii="Times New Roman" w:hAnsi="Times New Roman" w:cs="Times New Roman"/>
          <w:b/>
          <w:sz w:val="28"/>
        </w:rPr>
      </w:pPr>
      <w:r>
        <w:br w:type="page"/>
      </w:r>
    </w:p>
    <w:p w:rsidR="0058708E" w:rsidRDefault="00A0203B" w:rsidP="001A7C3E">
      <w:pPr>
        <w:pStyle w:val="tytulrozdz"/>
      </w:pPr>
      <w:r>
        <w:lastRenderedPageBreak/>
        <w:t xml:space="preserve">Łączenie odcinków i łuków w </w:t>
      </w:r>
      <w:proofErr w:type="spellStart"/>
      <w:r w:rsidR="000360FA">
        <w:t>polilinię</w:t>
      </w:r>
      <w:proofErr w:type="spellEnd"/>
    </w:p>
    <w:p w:rsidR="00D31881" w:rsidRDefault="000C021C" w:rsidP="0017311C">
      <w:pPr>
        <w:pStyle w:val="tekst"/>
      </w:pPr>
      <w:r>
        <w:t>Obiekty innego rodzaju</w:t>
      </w:r>
      <w:r w:rsidR="00BE2275">
        <w:t xml:space="preserve"> (linie, łuki</w:t>
      </w:r>
      <w:r w:rsidR="0017311C">
        <w:t>) także można połączyć</w:t>
      </w:r>
      <w:r w:rsidR="00714D14">
        <w:t>,</w:t>
      </w:r>
      <w:r w:rsidR="0017311C">
        <w:t xml:space="preserve"> tak by </w:t>
      </w:r>
      <w:r w:rsidR="00FB2850">
        <w:t xml:space="preserve">razem </w:t>
      </w:r>
      <w:r w:rsidR="0017311C">
        <w:t xml:space="preserve">tworzyły </w:t>
      </w:r>
      <w:r w:rsidR="00FB2850">
        <w:t xml:space="preserve">jedną </w:t>
      </w:r>
      <w:proofErr w:type="spellStart"/>
      <w:r w:rsidR="000360FA">
        <w:t>polilinię</w:t>
      </w:r>
      <w:proofErr w:type="spellEnd"/>
      <w:r w:rsidR="0017311C">
        <w:t xml:space="preserve">. </w:t>
      </w:r>
    </w:p>
    <w:p w:rsidR="0017311C" w:rsidRDefault="00D31881" w:rsidP="0017311C">
      <w:pPr>
        <w:pStyle w:val="tekst"/>
      </w:pPr>
      <w:r w:rsidRPr="00277D71">
        <w:rPr>
          <w:b/>
        </w:rPr>
        <w:t>Uwaga!!!</w:t>
      </w:r>
      <w:r>
        <w:t xml:space="preserve"> Należy pamiętać by wszystkie elementy </w:t>
      </w:r>
      <w:r w:rsidRPr="00277D71">
        <w:rPr>
          <w:u w:val="single"/>
        </w:rPr>
        <w:t>dokładnie</w:t>
      </w:r>
      <w:r>
        <w:t xml:space="preserve"> stykały się końcami. W tym celu </w:t>
      </w:r>
      <w:r w:rsidR="009052E3">
        <w:t xml:space="preserve">podczas rysowania </w:t>
      </w:r>
      <w:r>
        <w:t xml:space="preserve">najlepiej włączyć opcje </w:t>
      </w:r>
      <w:r w:rsidRPr="00D31881">
        <w:rPr>
          <w:i/>
        </w:rPr>
        <w:t>Punkty charakterystyczne</w:t>
      </w:r>
      <w:r w:rsidR="007E081A">
        <w:t>, by poprawnie narysować obiekty.</w:t>
      </w:r>
    </w:p>
    <w:p w:rsidR="00CC2FC5" w:rsidRDefault="00002C85" w:rsidP="0017311C">
      <w:pPr>
        <w:pStyle w:val="tekst"/>
      </w:pPr>
      <w:r>
        <w:t xml:space="preserve">W tym celu należy skorzystać z opcji </w:t>
      </w:r>
      <w:r>
        <w:rPr>
          <w:b/>
        </w:rPr>
        <w:t xml:space="preserve"> Edycji </w:t>
      </w:r>
      <w:proofErr w:type="spellStart"/>
      <w:r w:rsidR="000360FA">
        <w:rPr>
          <w:b/>
        </w:rPr>
        <w:t>polilinii</w:t>
      </w:r>
      <w:proofErr w:type="spellEnd"/>
      <w:r>
        <w:rPr>
          <w:b/>
        </w:rPr>
        <w:t xml:space="preserve"> (_</w:t>
      </w:r>
      <w:proofErr w:type="spellStart"/>
      <w:r w:rsidR="000360FA">
        <w:rPr>
          <w:b/>
        </w:rPr>
        <w:t>p</w:t>
      </w:r>
      <w:r w:rsidR="00AE7FFD">
        <w:rPr>
          <w:b/>
        </w:rPr>
        <w:t>e</w:t>
      </w:r>
      <w:r w:rsidR="000360FA">
        <w:rPr>
          <w:b/>
        </w:rPr>
        <w:t>dit</w:t>
      </w:r>
      <w:proofErr w:type="spellEnd"/>
      <w:r>
        <w:rPr>
          <w:b/>
        </w:rPr>
        <w:t>)</w:t>
      </w:r>
      <w:r>
        <w:rPr>
          <w:noProof/>
        </w:rPr>
        <w:drawing>
          <wp:inline distT="0" distB="0" distL="0" distR="0">
            <wp:extent cx="255905" cy="226695"/>
            <wp:effectExtent l="0" t="0" r="0" b="190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i w odpowiedzi na polecenie wybierz jeden z elementów, który ma wchodzić w skład </w:t>
      </w:r>
      <w:proofErr w:type="spellStart"/>
      <w:r>
        <w:t>polilinii</w:t>
      </w:r>
      <w:proofErr w:type="spellEnd"/>
      <w:r>
        <w:t>, następnie odpowiedz twierdząco na komunikat.</w:t>
      </w:r>
    </w:p>
    <w:p w:rsidR="003A2A1C" w:rsidRDefault="003A2A1C" w:rsidP="0017311C">
      <w:pPr>
        <w:pStyle w:val="tekst"/>
      </w:pPr>
      <w:r>
        <w:t xml:space="preserve">Nie przerywając wybierz opcje Dołącz, w odpowiedzi na pytanie, wskaż wszystkie elementy jakie mają wchodzić w skład </w:t>
      </w:r>
      <w:proofErr w:type="spellStart"/>
      <w:r>
        <w:t>polilinii</w:t>
      </w:r>
      <w:proofErr w:type="spellEnd"/>
      <w:r>
        <w:t xml:space="preserve">. Zakończ swój wybór naciskając ENTER. Jeśli wszystko poszło zgodnie z instrukcją pojawi się informacja o ilości dodanych elementów do </w:t>
      </w:r>
      <w:proofErr w:type="spellStart"/>
      <w:r>
        <w:t>polilinii</w:t>
      </w:r>
      <w:proofErr w:type="spellEnd"/>
      <w:r>
        <w:t xml:space="preserve">, kończąc proces łączenia poszczególnych elementów w </w:t>
      </w:r>
      <w:proofErr w:type="spellStart"/>
      <w:r>
        <w:t>polilinię</w:t>
      </w:r>
      <w:proofErr w:type="spellEnd"/>
      <w:r>
        <w:t xml:space="preserve"> naciskamy ENTER.</w:t>
      </w:r>
    </w:p>
    <w:p w:rsidR="002A0812" w:rsidRDefault="002A0812" w:rsidP="0017311C">
      <w:pPr>
        <w:pStyle w:val="tekst"/>
      </w:pPr>
      <w:r>
        <w:t xml:space="preserve">Po zakończeniu procesu tworzenia </w:t>
      </w:r>
      <w:proofErr w:type="spellStart"/>
      <w:r>
        <w:t>polilinii</w:t>
      </w:r>
      <w:proofErr w:type="spellEnd"/>
      <w:r w:rsidR="00B059EF">
        <w:t>,</w:t>
      </w:r>
      <w:r>
        <w:t xml:space="preserve"> można zobaczyć rezultat wskazując na dowolny element </w:t>
      </w:r>
      <w:proofErr w:type="spellStart"/>
      <w:r>
        <w:t>polilinii</w:t>
      </w:r>
      <w:proofErr w:type="spellEnd"/>
      <w:r>
        <w:t>, gdzie powinna ona zostać podświetlona w całości oraz może się</w:t>
      </w:r>
      <w:r w:rsidR="0011149A">
        <w:t xml:space="preserve"> także</w:t>
      </w:r>
      <w:r>
        <w:t xml:space="preserve"> pojawić odpowiedni komunikat o rodzaju danego elementu.</w:t>
      </w:r>
    </w:p>
    <w:p w:rsidR="00BA3D9F" w:rsidRDefault="00BA3D9F" w:rsidP="0017311C">
      <w:pPr>
        <w:pStyle w:val="tekst"/>
      </w:pPr>
    </w:p>
    <w:p w:rsidR="00A51C02" w:rsidRDefault="00A51C02" w:rsidP="00A51C02">
      <w:pPr>
        <w:pStyle w:val="tekst"/>
      </w:pPr>
      <w:r w:rsidRPr="00895DB0">
        <w:rPr>
          <w:rStyle w:val="waznyZnak"/>
        </w:rPr>
        <w:t>Ćwiczenie:</w:t>
      </w:r>
      <w:r>
        <w:t xml:space="preserve"> Zmodyfikować </w:t>
      </w:r>
      <w:r w:rsidR="004C21D1">
        <w:t>wcześniej wykonany</w:t>
      </w:r>
      <w:r>
        <w:t xml:space="preserve"> rysunek dodając do niego łuki</w:t>
      </w:r>
      <w:r w:rsidR="00DF1D7E">
        <w:t xml:space="preserve"> rozpięte na podstawie tró</w:t>
      </w:r>
      <w:r w:rsidR="004C21D1">
        <w:t>jkąta</w:t>
      </w:r>
      <w:r>
        <w:t xml:space="preserve"> jak zostało to przedstawione na poniższym przykładzie.</w:t>
      </w:r>
    </w:p>
    <w:p w:rsidR="00343B65" w:rsidRDefault="00343B65" w:rsidP="00AA01C8">
      <w:pPr>
        <w:pStyle w:val="tekst"/>
        <w:rPr>
          <w:rStyle w:val="waznyZnak"/>
        </w:rPr>
      </w:pPr>
      <w:r>
        <w:rPr>
          <w:rStyle w:val="waznyZnak"/>
        </w:rPr>
        <w:br/>
      </w:r>
      <w:r w:rsidR="000C021C">
        <w:rPr>
          <w:b/>
          <w:noProof/>
          <w:color w:val="C00000"/>
        </w:rPr>
        <w:drawing>
          <wp:inline distT="0" distB="0" distL="0" distR="0">
            <wp:extent cx="5749925" cy="2472690"/>
            <wp:effectExtent l="0" t="0" r="3175" b="3810"/>
            <wp:docPr id="24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247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3C5" w:rsidRPr="00BD33C5" w:rsidRDefault="00C73F8D" w:rsidP="00BD33C5">
      <w:pPr>
        <w:pStyle w:val="rys"/>
        <w:rPr>
          <w:rStyle w:val="waznyZnak"/>
          <w:b w:val="0"/>
          <w:color w:val="auto"/>
          <w:sz w:val="16"/>
        </w:rPr>
      </w:pPr>
      <w:r w:rsidRPr="00511832">
        <w:rPr>
          <w:rStyle w:val="waznyZnak"/>
          <w:color w:val="auto"/>
          <w:sz w:val="16"/>
        </w:rPr>
        <w:t>Rys. 3.</w:t>
      </w:r>
      <w:r w:rsidR="00BD33C5">
        <w:rPr>
          <w:rStyle w:val="waznyZnak"/>
          <w:b w:val="0"/>
          <w:color w:val="auto"/>
          <w:sz w:val="16"/>
        </w:rPr>
        <w:t>Rysunek składający się z oddzielnych elementów – linii oraz łuków</w:t>
      </w:r>
      <w:r w:rsidR="006B57A3">
        <w:rPr>
          <w:rStyle w:val="waznyZnak"/>
          <w:b w:val="0"/>
          <w:color w:val="auto"/>
          <w:sz w:val="16"/>
        </w:rPr>
        <w:t>.</w:t>
      </w:r>
    </w:p>
    <w:p w:rsidR="00A51C02" w:rsidRPr="00391B10" w:rsidRDefault="00391B10" w:rsidP="00391B10">
      <w:pPr>
        <w:pStyle w:val="tekst"/>
        <w:rPr>
          <w:rStyle w:val="waznyZnak"/>
          <w:b w:val="0"/>
          <w:color w:val="auto"/>
        </w:rPr>
      </w:pPr>
      <w:r w:rsidRPr="00391B10">
        <w:rPr>
          <w:rStyle w:val="waznyZnak"/>
          <w:b w:val="0"/>
          <w:color w:val="auto"/>
        </w:rPr>
        <w:t xml:space="preserve">Następnie korzystając z powyższych informacji „połączyć” dwie linie oraz łuk tak by tworzyły </w:t>
      </w:r>
      <w:r w:rsidR="00C8294C">
        <w:rPr>
          <w:rStyle w:val="waznyZnak"/>
          <w:b w:val="0"/>
          <w:color w:val="auto"/>
        </w:rPr>
        <w:t xml:space="preserve">spójną </w:t>
      </w:r>
      <w:r w:rsidRPr="00391B10">
        <w:rPr>
          <w:rStyle w:val="waznyZnak"/>
          <w:b w:val="0"/>
          <w:color w:val="auto"/>
        </w:rPr>
        <w:t>całość.</w:t>
      </w:r>
    </w:p>
    <w:p w:rsidR="000C021C" w:rsidRDefault="000C021C" w:rsidP="00AA01C8">
      <w:pPr>
        <w:pStyle w:val="tekst"/>
        <w:rPr>
          <w:rStyle w:val="waznyZnak"/>
        </w:rPr>
      </w:pPr>
      <w:r>
        <w:rPr>
          <w:b/>
          <w:noProof/>
          <w:color w:val="C00000"/>
        </w:rPr>
        <w:lastRenderedPageBreak/>
        <w:drawing>
          <wp:inline distT="0" distB="0" distL="0" distR="0">
            <wp:extent cx="5756910" cy="2063115"/>
            <wp:effectExtent l="0" t="0" r="0" b="0"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206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3C5" w:rsidRPr="00BD33C5" w:rsidRDefault="00C73F8D" w:rsidP="00BD33C5">
      <w:pPr>
        <w:pStyle w:val="rys"/>
        <w:rPr>
          <w:rStyle w:val="waznyZnak"/>
          <w:b w:val="0"/>
          <w:color w:val="auto"/>
          <w:sz w:val="16"/>
        </w:rPr>
      </w:pPr>
      <w:r w:rsidRPr="00511832">
        <w:rPr>
          <w:rStyle w:val="waznyZnak"/>
          <w:color w:val="auto"/>
          <w:sz w:val="16"/>
        </w:rPr>
        <w:t>Rys. 4.</w:t>
      </w:r>
      <w:r w:rsidR="00BD33C5">
        <w:rPr>
          <w:rStyle w:val="waznyZnak"/>
          <w:b w:val="0"/>
          <w:color w:val="auto"/>
          <w:sz w:val="16"/>
        </w:rPr>
        <w:t>Oddzielne elementy zostały połączone</w:t>
      </w:r>
      <w:r w:rsidR="00221B48">
        <w:rPr>
          <w:rStyle w:val="waznyZnak"/>
          <w:b w:val="0"/>
          <w:color w:val="auto"/>
          <w:sz w:val="16"/>
        </w:rPr>
        <w:t xml:space="preserve">, tworząc </w:t>
      </w:r>
      <w:r w:rsidR="00BD33C5">
        <w:rPr>
          <w:rStyle w:val="waznyZnak"/>
          <w:b w:val="0"/>
          <w:color w:val="auto"/>
          <w:sz w:val="16"/>
        </w:rPr>
        <w:t>jedna spójną całość</w:t>
      </w:r>
      <w:r w:rsidR="00B00192">
        <w:rPr>
          <w:rStyle w:val="waznyZnak"/>
          <w:b w:val="0"/>
          <w:color w:val="auto"/>
          <w:sz w:val="16"/>
        </w:rPr>
        <w:t>.</w:t>
      </w:r>
    </w:p>
    <w:p w:rsidR="009E4A0F" w:rsidRDefault="009E4A0F" w:rsidP="009E4A0F">
      <w:pPr>
        <w:pStyle w:val="tytulrozdz"/>
      </w:pPr>
      <w:r>
        <w:t>Z</w:t>
      </w:r>
      <w:r w:rsidR="007D3E9E">
        <w:t xml:space="preserve">miana szerokości </w:t>
      </w:r>
      <w:proofErr w:type="spellStart"/>
      <w:r w:rsidR="007D3E9E">
        <w:t>poli</w:t>
      </w:r>
      <w:r>
        <w:t>linii</w:t>
      </w:r>
      <w:proofErr w:type="spellEnd"/>
    </w:p>
    <w:p w:rsidR="009E4A0F" w:rsidRDefault="00C753E5" w:rsidP="009E4A0F">
      <w:pPr>
        <w:pStyle w:val="tekst"/>
      </w:pPr>
      <w:r>
        <w:t xml:space="preserve">W przypadku </w:t>
      </w:r>
      <w:proofErr w:type="spellStart"/>
      <w:r w:rsidR="000360FA">
        <w:t>polilinii</w:t>
      </w:r>
      <w:proofErr w:type="spellEnd"/>
      <w:r>
        <w:t xml:space="preserve"> istnieje możliwość zmiany szerokości – zmiany te będą obejmowały wszystkie segmenty wchodzące w skład elementu.</w:t>
      </w:r>
    </w:p>
    <w:p w:rsidR="007D3E9E" w:rsidRDefault="00063D3E" w:rsidP="009E4A0F">
      <w:pPr>
        <w:pStyle w:val="tekst"/>
      </w:pPr>
      <w:r>
        <w:t xml:space="preserve">Aby zmienić szerokość </w:t>
      </w:r>
      <w:proofErr w:type="spellStart"/>
      <w:r w:rsidR="000360FA">
        <w:t>polilinii</w:t>
      </w:r>
      <w:proofErr w:type="spellEnd"/>
      <w:r>
        <w:t xml:space="preserve"> należy wybrać z panelu Modyfikuj opcję </w:t>
      </w:r>
      <w:r w:rsidRPr="00CB74B9">
        <w:rPr>
          <w:b/>
        </w:rPr>
        <w:t xml:space="preserve">Edytuj </w:t>
      </w:r>
      <w:proofErr w:type="spellStart"/>
      <w:r w:rsidRPr="00CB74B9">
        <w:rPr>
          <w:b/>
        </w:rPr>
        <w:t>polilinię</w:t>
      </w:r>
      <w:proofErr w:type="spellEnd"/>
      <w:r w:rsidRPr="00CB74B9">
        <w:rPr>
          <w:b/>
        </w:rPr>
        <w:t xml:space="preserve"> (_</w:t>
      </w:r>
      <w:proofErr w:type="spellStart"/>
      <w:r w:rsidRPr="00CB74B9">
        <w:rPr>
          <w:b/>
        </w:rPr>
        <w:t>pedit</w:t>
      </w:r>
      <w:proofErr w:type="spellEnd"/>
      <w:r w:rsidRPr="00CB74B9">
        <w:rPr>
          <w:b/>
        </w:rPr>
        <w:t>)</w:t>
      </w:r>
      <w:r>
        <w:rPr>
          <w:noProof/>
        </w:rPr>
        <w:drawing>
          <wp:inline distT="0" distB="0" distL="0" distR="0">
            <wp:extent cx="263525" cy="241300"/>
            <wp:effectExtent l="0" t="0" r="3175" b="635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a następnie w odpowiedzi na pytanie programu wskazać </w:t>
      </w:r>
      <w:proofErr w:type="spellStart"/>
      <w:r>
        <w:t>polil</w:t>
      </w:r>
      <w:r w:rsidR="006838C3">
        <w:t>inię</w:t>
      </w:r>
      <w:proofErr w:type="spellEnd"/>
      <w:r w:rsidR="006838C3">
        <w:t xml:space="preserve">, która ma zostać zmieniona. Kolejno należy wpisać literę S odpowiadającą opcji Szerokość i zatwierdzić klawiszem ENTER. W ostatnim kroku należy podać nową wartość szerokości </w:t>
      </w:r>
      <w:proofErr w:type="spellStart"/>
      <w:r w:rsidR="000360FA">
        <w:t>polilinii</w:t>
      </w:r>
      <w:proofErr w:type="spellEnd"/>
      <w:r w:rsidR="006838C3">
        <w:t xml:space="preserve"> i zatwierdzić ją </w:t>
      </w:r>
      <w:r w:rsidR="00C134EE">
        <w:t>naciskając klawisz</w:t>
      </w:r>
      <w:r w:rsidR="002B56D3">
        <w:t xml:space="preserve"> EN</w:t>
      </w:r>
      <w:r w:rsidR="006838C3">
        <w:t>TER.</w:t>
      </w:r>
    </w:p>
    <w:p w:rsidR="008E04CD" w:rsidRDefault="008E04CD" w:rsidP="009E4A0F">
      <w:pPr>
        <w:pStyle w:val="tekst"/>
      </w:pPr>
    </w:p>
    <w:p w:rsidR="007C26F3" w:rsidRDefault="007C26F3" w:rsidP="007C26F3">
      <w:pPr>
        <w:pStyle w:val="tekst"/>
      </w:pPr>
      <w:r w:rsidRPr="00895DB0">
        <w:rPr>
          <w:rStyle w:val="waznyZnak"/>
        </w:rPr>
        <w:t>Ćwiczenie:</w:t>
      </w:r>
      <w:r>
        <w:t xml:space="preserve"> Zmodyfikować wcześniej wykonany rysunek </w:t>
      </w:r>
      <w:r w:rsidR="001A1FE9">
        <w:t>zmieniając szerokość</w:t>
      </w:r>
      <w:r>
        <w:t xml:space="preserve"> utworzonej </w:t>
      </w:r>
      <w:r w:rsidR="005E6CC0">
        <w:t>wcześniej</w:t>
      </w:r>
      <w:r>
        <w:t xml:space="preserve"> </w:t>
      </w:r>
      <w:proofErr w:type="spellStart"/>
      <w:r>
        <w:t>polilinii</w:t>
      </w:r>
      <w:proofErr w:type="spellEnd"/>
      <w:r>
        <w:t>.</w:t>
      </w:r>
    </w:p>
    <w:p w:rsidR="007C26F3" w:rsidRDefault="007C26F3" w:rsidP="009E4A0F">
      <w:pPr>
        <w:pStyle w:val="tekst"/>
      </w:pPr>
      <w:r>
        <w:rPr>
          <w:noProof/>
        </w:rPr>
        <w:drawing>
          <wp:inline distT="0" distB="0" distL="0" distR="0">
            <wp:extent cx="5749925" cy="2099310"/>
            <wp:effectExtent l="0" t="0" r="317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209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B65" w:rsidRPr="00511832" w:rsidRDefault="00511832" w:rsidP="00511832">
      <w:pPr>
        <w:pStyle w:val="rys"/>
        <w:rPr>
          <w:rStyle w:val="waznyZnak"/>
          <w:b w:val="0"/>
          <w:color w:val="auto"/>
          <w:sz w:val="16"/>
        </w:rPr>
      </w:pPr>
      <w:r w:rsidRPr="00511832">
        <w:rPr>
          <w:rStyle w:val="waznyZnak"/>
          <w:color w:val="auto"/>
          <w:sz w:val="16"/>
        </w:rPr>
        <w:t>Rys. 5.</w:t>
      </w:r>
      <w:r>
        <w:rPr>
          <w:rStyle w:val="waznyZnak"/>
          <w:b w:val="0"/>
          <w:color w:val="auto"/>
          <w:sz w:val="16"/>
        </w:rPr>
        <w:t xml:space="preserve"> </w:t>
      </w:r>
      <w:proofErr w:type="spellStart"/>
      <w:r>
        <w:rPr>
          <w:rStyle w:val="waznyZnak"/>
          <w:b w:val="0"/>
          <w:color w:val="auto"/>
          <w:sz w:val="16"/>
        </w:rPr>
        <w:t>Polilinia</w:t>
      </w:r>
      <w:proofErr w:type="spellEnd"/>
      <w:r>
        <w:rPr>
          <w:rStyle w:val="waznyZnak"/>
          <w:b w:val="0"/>
          <w:color w:val="auto"/>
          <w:sz w:val="16"/>
        </w:rPr>
        <w:t xml:space="preserve"> o szerszej grubości linii niż standardowa </w:t>
      </w:r>
      <w:proofErr w:type="spellStart"/>
      <w:r>
        <w:rPr>
          <w:rStyle w:val="waznyZnak"/>
          <w:b w:val="0"/>
          <w:color w:val="auto"/>
          <w:sz w:val="16"/>
        </w:rPr>
        <w:t>poliliia</w:t>
      </w:r>
      <w:proofErr w:type="spellEnd"/>
      <w:r w:rsidR="0044594A">
        <w:rPr>
          <w:rStyle w:val="waznyZnak"/>
          <w:b w:val="0"/>
          <w:color w:val="auto"/>
          <w:sz w:val="16"/>
        </w:rPr>
        <w:t>.</w:t>
      </w:r>
    </w:p>
    <w:p w:rsidR="00C85416" w:rsidRDefault="00C85416" w:rsidP="00C85416">
      <w:pPr>
        <w:pStyle w:val="tekst"/>
        <w:rPr>
          <w:noProof/>
        </w:rPr>
      </w:pPr>
      <w:r w:rsidRPr="00653127">
        <w:rPr>
          <w:b/>
          <w:noProof/>
        </w:rPr>
        <w:t>Uwaga!!!</w:t>
      </w:r>
      <w:r>
        <w:rPr>
          <w:noProof/>
        </w:rPr>
        <w:t xml:space="preserve"> Po rozbiciu polilini wszystkie informacje o wczesniej zdefiniowanej szerokości pololini zostają zatracone.</w:t>
      </w:r>
    </w:p>
    <w:p w:rsidR="008A5285" w:rsidRDefault="008A5285" w:rsidP="008A5285">
      <w:pPr>
        <w:pStyle w:val="tytulrozdz"/>
      </w:pPr>
      <w:r>
        <w:lastRenderedPageBreak/>
        <w:t>Cechy linii</w:t>
      </w:r>
    </w:p>
    <w:p w:rsidR="00215DD6" w:rsidRDefault="00215DD6" w:rsidP="00215DD6">
      <w:pPr>
        <w:pStyle w:val="tekst"/>
      </w:pPr>
      <w:r>
        <w:t xml:space="preserve">Wszystkie dostępne cechy linii jakie edytować może użytkownik znajdują się w panelu </w:t>
      </w:r>
      <w:r w:rsidRPr="00214D6F">
        <w:rPr>
          <w:b/>
        </w:rPr>
        <w:t>Właściwości</w:t>
      </w:r>
      <w:r>
        <w:t xml:space="preserve"> na karcie Menu </w:t>
      </w:r>
      <w:r w:rsidR="00846436">
        <w:t>główne</w:t>
      </w:r>
      <w:r>
        <w:t>.</w:t>
      </w:r>
    </w:p>
    <w:p w:rsidR="00D11659" w:rsidRDefault="00D11659" w:rsidP="00D11659">
      <w:pPr>
        <w:pStyle w:val="tekst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1894636" cy="912072"/>
            <wp:effectExtent l="0" t="0" r="0" b="254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561" cy="912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659" w:rsidRDefault="002301F0" w:rsidP="00D11659">
      <w:pPr>
        <w:pStyle w:val="rys"/>
      </w:pPr>
      <w:r w:rsidRPr="002301F0">
        <w:rPr>
          <w:b/>
        </w:rPr>
        <w:t>Rys. 6</w:t>
      </w:r>
      <w:r w:rsidR="00BF3E0B" w:rsidRPr="002301F0">
        <w:rPr>
          <w:b/>
        </w:rPr>
        <w:t>.</w:t>
      </w:r>
      <w:r w:rsidR="00D11659">
        <w:t>Panel Właściwości gdzie można modyfikować parametry linii</w:t>
      </w:r>
      <w:r w:rsidR="00A50314">
        <w:t>.</w:t>
      </w:r>
    </w:p>
    <w:p w:rsidR="0013466B" w:rsidRDefault="0013466B" w:rsidP="0013466B">
      <w:pPr>
        <w:pStyle w:val="tekst"/>
      </w:pPr>
      <w:r>
        <w:t xml:space="preserve">Linie posiadają cechy takie jak: </w:t>
      </w:r>
    </w:p>
    <w:p w:rsidR="0013466B" w:rsidRDefault="0013466B" w:rsidP="0013466B">
      <w:pPr>
        <w:pStyle w:val="tekst"/>
        <w:numPr>
          <w:ilvl w:val="0"/>
          <w:numId w:val="23"/>
        </w:numPr>
      </w:pPr>
      <w:r>
        <w:t>kolor – wybierany jest z palety barw,</w:t>
      </w:r>
    </w:p>
    <w:p w:rsidR="0013466B" w:rsidRDefault="0013466B" w:rsidP="0013466B">
      <w:pPr>
        <w:pStyle w:val="tekst"/>
        <w:numPr>
          <w:ilvl w:val="0"/>
          <w:numId w:val="23"/>
        </w:numPr>
      </w:pPr>
      <w:r>
        <w:t xml:space="preserve">grubość – wybierana jest z listy zdefiniowanej zgodnie z obowiązującymi normami   </w:t>
      </w:r>
    </w:p>
    <w:p w:rsidR="0013466B" w:rsidRDefault="0013466B" w:rsidP="0013466B">
      <w:pPr>
        <w:pStyle w:val="tekst"/>
        <w:ind w:left="720"/>
        <w:rPr>
          <w:b/>
        </w:rPr>
      </w:pPr>
      <w:r w:rsidRPr="00455A0B">
        <w:rPr>
          <w:b/>
        </w:rPr>
        <w:t>Uwaga!!!</w:t>
      </w:r>
      <w:r>
        <w:t xml:space="preserve"> By szerokość linii była widoczna na ekranie należy włączyć opcje </w:t>
      </w:r>
      <w:r w:rsidRPr="00455A0B">
        <w:rPr>
          <w:b/>
        </w:rPr>
        <w:t>Szerokość linii</w:t>
      </w:r>
      <w:r>
        <w:rPr>
          <w:b/>
          <w:noProof/>
        </w:rPr>
        <w:drawing>
          <wp:inline distT="0" distB="0" distL="0" distR="0">
            <wp:extent cx="219710" cy="226695"/>
            <wp:effectExtent l="0" t="0" r="8890" b="190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5A0B">
        <w:t>znajdujący się na linii statusowej w dolnej części ekranu</w:t>
      </w:r>
      <w:r>
        <w:rPr>
          <w:b/>
        </w:rPr>
        <w:t>.</w:t>
      </w:r>
    </w:p>
    <w:p w:rsidR="0013466B" w:rsidRDefault="0013466B" w:rsidP="0013466B">
      <w:pPr>
        <w:pStyle w:val="tekst"/>
        <w:numPr>
          <w:ilvl w:val="0"/>
          <w:numId w:val="23"/>
        </w:numPr>
      </w:pPr>
      <w:r>
        <w:t>rodzaj (ciągła, przerywana) – wybierany jest z listy zawierającej wszystkie dostępne i powszechnie stosowane rodzaje linii.</w:t>
      </w:r>
    </w:p>
    <w:p w:rsidR="001A6B61" w:rsidRPr="007B476B" w:rsidRDefault="001A6B61" w:rsidP="0013466B">
      <w:pPr>
        <w:pStyle w:val="tekst"/>
        <w:ind w:left="708"/>
      </w:pPr>
      <w:r>
        <w:rPr>
          <w:b/>
        </w:rPr>
        <w:t xml:space="preserve">Uwaga!!! </w:t>
      </w:r>
      <w:r w:rsidRPr="007B476B">
        <w:t>By udostępnić większą ilość linii przerywanych, należy wczytać je z dysku. W tym celu</w:t>
      </w:r>
      <w:r w:rsidR="007B476B">
        <w:t xml:space="preserve"> kolejno należy kliknąć na </w:t>
      </w:r>
      <w:r w:rsidR="007B476B" w:rsidRPr="007B476B">
        <w:rPr>
          <w:b/>
        </w:rPr>
        <w:t>Rodzaj linii</w:t>
      </w:r>
      <w:r w:rsidR="007B476B">
        <w:t xml:space="preserve">&gt; opcję </w:t>
      </w:r>
      <w:proofErr w:type="spellStart"/>
      <w:r w:rsidR="007B476B" w:rsidRPr="007B476B">
        <w:rPr>
          <w:b/>
        </w:rPr>
        <w:t>Inny</w:t>
      </w:r>
      <w:r w:rsidR="007B476B" w:rsidRPr="007B476B">
        <w:t>co</w:t>
      </w:r>
      <w:proofErr w:type="spellEnd"/>
      <w:r w:rsidR="007B476B" w:rsidRPr="007B476B">
        <w:t xml:space="preserve"> spowoduje uruchomienia menadżera rodzajów linii, gdzie klikamy na przycisk</w:t>
      </w:r>
      <w:r w:rsidR="007B476B">
        <w:rPr>
          <w:b/>
        </w:rPr>
        <w:t xml:space="preserve"> Wczytaj</w:t>
      </w:r>
    </w:p>
    <w:p w:rsidR="00895DB0" w:rsidRDefault="00056053" w:rsidP="00895DB0">
      <w:pPr>
        <w:pStyle w:val="tekst"/>
        <w:jc w:val="center"/>
      </w:pPr>
      <w:r>
        <w:rPr>
          <w:noProof/>
        </w:rPr>
        <w:drawing>
          <wp:inline distT="0" distB="0" distL="0" distR="0">
            <wp:extent cx="3833165" cy="286480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2844" cy="286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053" w:rsidRDefault="00F87944" w:rsidP="00056053">
      <w:pPr>
        <w:pStyle w:val="rys"/>
      </w:pPr>
      <w:r w:rsidRPr="00F87944">
        <w:rPr>
          <w:b/>
        </w:rPr>
        <w:t>Rys.7</w:t>
      </w:r>
      <w:r w:rsidR="00D66FFE" w:rsidRPr="00F87944">
        <w:rPr>
          <w:b/>
        </w:rPr>
        <w:t>.</w:t>
      </w:r>
      <w:r w:rsidR="00056053">
        <w:t>Okno wyboru rodzajów linii przeznaczonych do wczytania z dysku do projektu.</w:t>
      </w:r>
    </w:p>
    <w:p w:rsidR="00215DD6" w:rsidRDefault="00215DD6" w:rsidP="00EA134F">
      <w:pPr>
        <w:pStyle w:val="tekst"/>
        <w:rPr>
          <w:rStyle w:val="waznyZnak"/>
        </w:rPr>
      </w:pPr>
    </w:p>
    <w:p w:rsidR="00EA134F" w:rsidRDefault="00EA134F" w:rsidP="00EA134F">
      <w:pPr>
        <w:pStyle w:val="tekst"/>
      </w:pPr>
      <w:r w:rsidRPr="00895DB0">
        <w:rPr>
          <w:rStyle w:val="waznyZnak"/>
        </w:rPr>
        <w:lastRenderedPageBreak/>
        <w:t>Ćwiczenie:</w:t>
      </w:r>
      <w:r>
        <w:t xml:space="preserve"> Narysować prostokąt zmieniając standardowy kolor oraz grubość linii, a następnie </w:t>
      </w:r>
      <w:r w:rsidR="006D7275">
        <w:t xml:space="preserve">wrysować w środek </w:t>
      </w:r>
      <w:r>
        <w:t>o</w:t>
      </w:r>
      <w:r w:rsidR="000A4FC9">
        <w:t>krąg</w:t>
      </w:r>
      <w:r>
        <w:t xml:space="preserve"> zmieniając styl linii z </w:t>
      </w:r>
      <w:r w:rsidR="00573001">
        <w:t>ciągłej</w:t>
      </w:r>
      <w:r>
        <w:t xml:space="preserve"> na przerywaną.</w:t>
      </w:r>
    </w:p>
    <w:p w:rsidR="004F6799" w:rsidRDefault="004F6799" w:rsidP="00EA134F">
      <w:pPr>
        <w:pStyle w:val="tekst"/>
      </w:pPr>
    </w:p>
    <w:p w:rsidR="001B417C" w:rsidRDefault="00EA134F" w:rsidP="002D134A">
      <w:pPr>
        <w:pStyle w:val="tekst"/>
        <w:jc w:val="center"/>
      </w:pPr>
      <w:r>
        <w:rPr>
          <w:noProof/>
        </w:rPr>
        <w:drawing>
          <wp:inline distT="0" distB="0" distL="0" distR="0">
            <wp:extent cx="4301337" cy="2727122"/>
            <wp:effectExtent l="0" t="0" r="4445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1223" cy="27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2B4" w:rsidRDefault="007F7B89" w:rsidP="007F7B89">
      <w:pPr>
        <w:pStyle w:val="rys"/>
      </w:pPr>
      <w:r w:rsidRPr="008C63B1">
        <w:rPr>
          <w:b/>
        </w:rPr>
        <w:t>Rys. 8.</w:t>
      </w:r>
      <w:r>
        <w:t xml:space="preserve"> Elementy rysunku ze zmodyfikowanymi cechami linii (grubość, kolor i rodzaj)</w:t>
      </w:r>
      <w:r w:rsidR="00A50314">
        <w:t>.</w:t>
      </w:r>
    </w:p>
    <w:p w:rsidR="006D32F9" w:rsidRDefault="006D32F9" w:rsidP="007F7B89">
      <w:pPr>
        <w:pStyle w:val="rys"/>
      </w:pPr>
    </w:p>
    <w:p w:rsidR="00C242B4" w:rsidRDefault="000360FA" w:rsidP="00C242B4">
      <w:pPr>
        <w:pStyle w:val="tytulrozdz"/>
      </w:pPr>
      <w:r>
        <w:t>Widoki w</w:t>
      </w:r>
      <w:r w:rsidR="00C242B4">
        <w:t xml:space="preserve"> rysu</w:t>
      </w:r>
      <w:r>
        <w:t>nkach</w:t>
      </w:r>
    </w:p>
    <w:p w:rsidR="00486D99" w:rsidRDefault="00486D99" w:rsidP="000F03DA">
      <w:pPr>
        <w:pStyle w:val="tekst"/>
      </w:pPr>
      <w:r>
        <w:t>By precyzyjnie narysować poszczególne elementy czasami należy przybliżyć bieżący widok, a czasem przesunąć w inne miejsce. W tym celu przydatne są narzędzia do przeglądania rysunku.</w:t>
      </w:r>
    </w:p>
    <w:p w:rsidR="00F00927" w:rsidRDefault="00486D99" w:rsidP="00F00927">
      <w:pPr>
        <w:pStyle w:val="tekst"/>
        <w:numPr>
          <w:ilvl w:val="0"/>
          <w:numId w:val="30"/>
        </w:numPr>
      </w:pPr>
      <w:r>
        <w:t>Przeglądanie przy</w:t>
      </w:r>
      <w:r w:rsidR="00F00927">
        <w:t xml:space="preserve"> pomocy mszy z kółkiem</w:t>
      </w:r>
    </w:p>
    <w:p w:rsidR="00A82AD9" w:rsidRDefault="00A07C89" w:rsidP="00A07C89">
      <w:pPr>
        <w:pStyle w:val="tekst"/>
        <w:numPr>
          <w:ilvl w:val="0"/>
          <w:numId w:val="31"/>
        </w:numPr>
      </w:pPr>
      <w:r>
        <w:t>Powiększanie - b</w:t>
      </w:r>
      <w:r w:rsidR="00442133">
        <w:t xml:space="preserve">y powiększyć fragment rysunku </w:t>
      </w:r>
      <w:r w:rsidR="00FA5BD7">
        <w:t>ustawiamy kursor w  obszarze który chcemy powiększyć a następnie należy pokręcić</w:t>
      </w:r>
      <w:r w:rsidR="00442133">
        <w:t xml:space="preserve"> (od siebie) kółkiem myszy wtedy rysunek się powiększy, natomiast przy kręceniu w odwrotnym kierunku rysunek się pomniejsza. </w:t>
      </w:r>
    </w:p>
    <w:p w:rsidR="00442133" w:rsidRDefault="00A07C89" w:rsidP="00A07C89">
      <w:pPr>
        <w:pStyle w:val="tekst"/>
        <w:numPr>
          <w:ilvl w:val="0"/>
          <w:numId w:val="31"/>
        </w:numPr>
      </w:pPr>
      <w:r>
        <w:t>Przesuwanie - m</w:t>
      </w:r>
      <w:r w:rsidR="006F2453">
        <w:t>ysz z kółkiem również pozwala na szybkie przesuwanie powiększonego wcześniej obszaru rysunku. W tym celu należy nacisnąć kółko m</w:t>
      </w:r>
      <w:r w:rsidR="00C81C20">
        <w:t>yszki (pojawi się symbol dłoni</w:t>
      </w:r>
      <w:r w:rsidR="006F2453">
        <w:t xml:space="preserve"> ) i nie puszczając jej</w:t>
      </w:r>
      <w:r w:rsidR="00847DF5">
        <w:t>,</w:t>
      </w:r>
      <w:r w:rsidR="006F2453">
        <w:t xml:space="preserve"> przesuwać myszkę.</w:t>
      </w:r>
    </w:p>
    <w:p w:rsidR="009A6C66" w:rsidRDefault="009A6C66" w:rsidP="009A6C66">
      <w:pPr>
        <w:pStyle w:val="tekst"/>
        <w:ind w:left="1428"/>
      </w:pPr>
    </w:p>
    <w:p w:rsidR="00A50314" w:rsidRDefault="00A50314" w:rsidP="009A6C66">
      <w:pPr>
        <w:pStyle w:val="tekst"/>
        <w:ind w:left="1428"/>
      </w:pPr>
    </w:p>
    <w:p w:rsidR="00A50314" w:rsidRDefault="00A50314" w:rsidP="009A6C66">
      <w:pPr>
        <w:pStyle w:val="tekst"/>
        <w:ind w:left="1428"/>
      </w:pPr>
    </w:p>
    <w:p w:rsidR="00A50314" w:rsidRDefault="00A50314" w:rsidP="009A6C66">
      <w:pPr>
        <w:pStyle w:val="tekst"/>
        <w:ind w:left="1428"/>
      </w:pPr>
    </w:p>
    <w:p w:rsidR="00A07C89" w:rsidRDefault="00A07C89" w:rsidP="00A07C89">
      <w:pPr>
        <w:pStyle w:val="tekst"/>
        <w:numPr>
          <w:ilvl w:val="0"/>
          <w:numId w:val="30"/>
        </w:numPr>
      </w:pPr>
      <w:r>
        <w:lastRenderedPageBreak/>
        <w:t xml:space="preserve">Przeglądanie przy pomocy opcji </w:t>
      </w:r>
      <w:r w:rsidR="00E40253">
        <w:t>zdefiniowanych w oprogramowaniu AutoCAD</w:t>
      </w:r>
    </w:p>
    <w:p w:rsidR="001B55A0" w:rsidRDefault="00587FAA" w:rsidP="00A07C89">
      <w:pPr>
        <w:pStyle w:val="tekst"/>
        <w:ind w:left="708"/>
      </w:pPr>
      <w:r>
        <w:t xml:space="preserve">Na karcie </w:t>
      </w:r>
      <w:r w:rsidRPr="00587FAA">
        <w:rPr>
          <w:b/>
        </w:rPr>
        <w:t>Widok</w:t>
      </w:r>
      <w:r>
        <w:t xml:space="preserve"> w zakładce </w:t>
      </w:r>
      <w:r w:rsidRPr="00587FAA">
        <w:rPr>
          <w:b/>
        </w:rPr>
        <w:t>Nawigacja 2D</w:t>
      </w:r>
      <w:r>
        <w:t>można również znaleźć inne opcje służące do poruszania się po rysunku.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F82461" w:rsidTr="00F82461">
        <w:trPr>
          <w:trHeight w:val="3974"/>
        </w:trPr>
        <w:tc>
          <w:tcPr>
            <w:tcW w:w="4606" w:type="dxa"/>
          </w:tcPr>
          <w:p w:rsidR="00F82461" w:rsidRDefault="00F82461" w:rsidP="00A95183">
            <w:pPr>
              <w:pStyle w:val="tekst"/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423545</wp:posOffset>
                  </wp:positionH>
                  <wp:positionV relativeFrom="paragraph">
                    <wp:posOffset>1463040</wp:posOffset>
                  </wp:positionV>
                  <wp:extent cx="2070100" cy="943610"/>
                  <wp:effectExtent l="0" t="0" r="6350" b="8890"/>
                  <wp:wrapSquare wrapText="bothSides"/>
                  <wp:docPr id="30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0" cy="943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06" w:type="dxa"/>
            <w:vMerge w:val="restart"/>
          </w:tcPr>
          <w:p w:rsidR="00F82461" w:rsidRDefault="00F82461" w:rsidP="00A95183">
            <w:pPr>
              <w:pStyle w:val="tekst"/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842010</wp:posOffset>
                  </wp:positionH>
                  <wp:positionV relativeFrom="paragraph">
                    <wp:posOffset>1905</wp:posOffset>
                  </wp:positionV>
                  <wp:extent cx="884555" cy="3401060"/>
                  <wp:effectExtent l="0" t="0" r="0" b="8890"/>
                  <wp:wrapTight wrapText="bothSides">
                    <wp:wrapPolygon edited="0">
                      <wp:start x="0" y="0"/>
                      <wp:lineTo x="0" y="21535"/>
                      <wp:lineTo x="20933" y="21535"/>
                      <wp:lineTo x="20933" y="0"/>
                      <wp:lineTo x="0" y="0"/>
                    </wp:wrapPolygon>
                  </wp:wrapTight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3401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82461" w:rsidTr="00F82461">
        <w:trPr>
          <w:trHeight w:val="1463"/>
        </w:trPr>
        <w:tc>
          <w:tcPr>
            <w:tcW w:w="4606" w:type="dxa"/>
          </w:tcPr>
          <w:p w:rsidR="00F82461" w:rsidRDefault="00F82461" w:rsidP="00F82461">
            <w:pPr>
              <w:pStyle w:val="rys"/>
            </w:pPr>
            <w:r w:rsidRPr="00072DA2">
              <w:rPr>
                <w:b/>
              </w:rPr>
              <w:t>Rys.9.</w:t>
            </w:r>
            <w:r>
              <w:t xml:space="preserve"> Karta Widok w której zamieszczone są inne możliwości poruszania się po rysunku </w:t>
            </w:r>
          </w:p>
          <w:p w:rsidR="00F82461" w:rsidRDefault="00F82461" w:rsidP="00A95183">
            <w:pPr>
              <w:pStyle w:val="tekst"/>
              <w:rPr>
                <w:noProof/>
              </w:rPr>
            </w:pPr>
          </w:p>
        </w:tc>
        <w:tc>
          <w:tcPr>
            <w:tcW w:w="4606" w:type="dxa"/>
            <w:vMerge/>
          </w:tcPr>
          <w:p w:rsidR="00F82461" w:rsidRDefault="00F82461" w:rsidP="00A95183">
            <w:pPr>
              <w:pStyle w:val="tekst"/>
              <w:rPr>
                <w:noProof/>
              </w:rPr>
            </w:pPr>
          </w:p>
        </w:tc>
      </w:tr>
      <w:tr w:rsidR="00F82461" w:rsidTr="00F82461">
        <w:tc>
          <w:tcPr>
            <w:tcW w:w="4606" w:type="dxa"/>
          </w:tcPr>
          <w:p w:rsidR="00F82461" w:rsidRDefault="00F82461" w:rsidP="00F82461">
            <w:pPr>
              <w:pStyle w:val="rys"/>
            </w:pPr>
          </w:p>
        </w:tc>
        <w:tc>
          <w:tcPr>
            <w:tcW w:w="4606" w:type="dxa"/>
          </w:tcPr>
          <w:p w:rsidR="00F82461" w:rsidRDefault="00F82461" w:rsidP="00F82461">
            <w:pPr>
              <w:pStyle w:val="rys"/>
            </w:pPr>
            <w:r w:rsidRPr="00E94A7F">
              <w:rPr>
                <w:b/>
              </w:rPr>
              <w:t>Rys. 10.</w:t>
            </w:r>
            <w:r>
              <w:t xml:space="preserve"> Dodatkowe opcje nawigacji po rysunku</w:t>
            </w:r>
          </w:p>
        </w:tc>
      </w:tr>
    </w:tbl>
    <w:p w:rsidR="009B6879" w:rsidRDefault="009B6879" w:rsidP="00A95183">
      <w:pPr>
        <w:pStyle w:val="tekst"/>
      </w:pPr>
    </w:p>
    <w:p w:rsidR="00C242B4" w:rsidRDefault="00A95183" w:rsidP="00CF5866">
      <w:pPr>
        <w:pStyle w:val="tekst"/>
        <w:ind w:left="708"/>
      </w:pPr>
      <w:r>
        <w:t xml:space="preserve">Najczęściej stosowaną opcja z powyższego menu to </w:t>
      </w:r>
      <w:r w:rsidR="00040684">
        <w:t xml:space="preserve">opcja </w:t>
      </w:r>
      <w:r w:rsidR="00040684" w:rsidRPr="00040684">
        <w:rPr>
          <w:b/>
        </w:rPr>
        <w:t>Zakr</w:t>
      </w:r>
      <w:r w:rsidRPr="00040684">
        <w:rPr>
          <w:b/>
        </w:rPr>
        <w:t>es</w:t>
      </w:r>
      <w:r w:rsidR="0006714B">
        <w:rPr>
          <w:b/>
          <w:noProof/>
        </w:rPr>
        <w:drawing>
          <wp:inline distT="0" distB="0" distL="0" distR="0">
            <wp:extent cx="731520" cy="241300"/>
            <wp:effectExtent l="0" t="0" r="0" b="635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532D">
        <w:t>, która</w:t>
      </w:r>
      <w:r>
        <w:t xml:space="preserve"> powiększa rysunek tak</w:t>
      </w:r>
      <w:r w:rsidR="002165A7">
        <w:t>,</w:t>
      </w:r>
      <w:r>
        <w:t xml:space="preserve"> by na ekranie zostały wyświetlone wszystkie elementy rysunku</w:t>
      </w:r>
      <w:r w:rsidR="00872D41">
        <w:t xml:space="preserve">. </w:t>
      </w:r>
    </w:p>
    <w:p w:rsidR="00872D41" w:rsidRDefault="00872D41" w:rsidP="00CF5866">
      <w:pPr>
        <w:pStyle w:val="tekst"/>
        <w:ind w:left="708"/>
      </w:pPr>
      <w:r>
        <w:t xml:space="preserve">Również warto wspomnieć o opcji </w:t>
      </w:r>
      <w:r w:rsidRPr="00872D41">
        <w:rPr>
          <w:b/>
        </w:rPr>
        <w:t>Okno</w:t>
      </w:r>
      <w:r w:rsidR="005E3213">
        <w:rPr>
          <w:noProof/>
        </w:rPr>
        <w:drawing>
          <wp:inline distT="0" distB="0" distL="0" distR="0">
            <wp:extent cx="673100" cy="219710"/>
            <wp:effectExtent l="0" t="0" r="0" b="889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która powię</w:t>
      </w:r>
      <w:r w:rsidR="001716C0">
        <w:t xml:space="preserve">ksza wskazany na oknie obszar </w:t>
      </w:r>
      <w:proofErr w:type="spellStart"/>
      <w:r w:rsidR="001716C0">
        <w:t>naobszar</w:t>
      </w:r>
      <w:proofErr w:type="spellEnd"/>
      <w:r w:rsidR="001716C0">
        <w:t xml:space="preserve"> </w:t>
      </w:r>
      <w:r>
        <w:t xml:space="preserve">całego ekranu. </w:t>
      </w:r>
    </w:p>
    <w:p w:rsidR="00045B09" w:rsidRDefault="00045B09" w:rsidP="00CF5866">
      <w:pPr>
        <w:pStyle w:val="tekst"/>
        <w:ind w:left="708"/>
      </w:pPr>
      <w:r>
        <w:t xml:space="preserve">Istnieją również granice rysunku, które może zdefiniować użytkownik. W tym celu należy wpisać </w:t>
      </w:r>
      <w:r w:rsidRPr="00045B09">
        <w:rPr>
          <w:b/>
        </w:rPr>
        <w:t>GRANICE</w:t>
      </w:r>
      <w:r>
        <w:t xml:space="preserve"> a następn</w:t>
      </w:r>
      <w:r w:rsidR="00BC17DB">
        <w:t>ie wskazać lewy dolny oraz</w:t>
      </w:r>
      <w:r>
        <w:t xml:space="preserve"> górny</w:t>
      </w:r>
      <w:r w:rsidR="00BC17DB">
        <w:t xml:space="preserve"> prawy</w:t>
      </w:r>
      <w:r>
        <w:t xml:space="preserve"> narożnik obszaru objętego granicami. </w:t>
      </w:r>
      <w:r w:rsidR="00D40259">
        <w:t xml:space="preserve">By powiększyć rysunek do wcześniej ustalonych granic należy wybrać </w:t>
      </w:r>
      <w:r w:rsidR="001D4FEE">
        <w:t xml:space="preserve">opcję </w:t>
      </w:r>
      <w:r w:rsidR="001D4FEE" w:rsidRPr="001D4FEE">
        <w:rPr>
          <w:b/>
        </w:rPr>
        <w:t>Wszystko</w:t>
      </w:r>
      <w:r w:rsidR="001D4FEE">
        <w:t xml:space="preserve"> w panelu nawigacja w karcie Widok</w:t>
      </w:r>
      <w:r w:rsidR="00AC4CE0">
        <w:t>.</w:t>
      </w:r>
      <w:bookmarkStart w:id="1" w:name="_GoBack"/>
      <w:bookmarkEnd w:id="1"/>
    </w:p>
    <w:sectPr w:rsidR="00045B09" w:rsidSect="00FE1538">
      <w:headerReference w:type="default" r:id="rId26"/>
      <w:footerReference w:type="default" r:id="rId2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DFB" w:rsidRDefault="009F1DFB" w:rsidP="00076152">
      <w:pPr>
        <w:spacing w:after="0" w:line="240" w:lineRule="auto"/>
      </w:pPr>
      <w:r>
        <w:separator/>
      </w:r>
    </w:p>
  </w:endnote>
  <w:endnote w:type="continuationSeparator" w:id="0">
    <w:p w:rsidR="009F1DFB" w:rsidRDefault="009F1DFB" w:rsidP="00076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179"/>
      <w:gridCol w:w="929"/>
      <w:gridCol w:w="4180"/>
    </w:tblGrid>
    <w:tr w:rsidR="003F31F6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3F31F6" w:rsidRDefault="003F31F6">
          <w:pPr>
            <w:pStyle w:val="Nagwek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3F31F6" w:rsidRPr="003B5139" w:rsidRDefault="003F31F6">
          <w:pPr>
            <w:pStyle w:val="Bezodstpw"/>
            <w:rPr>
              <w:rFonts w:ascii="Courier New" w:eastAsiaTheme="majorEastAsia" w:hAnsi="Courier New" w:cs="Courier New"/>
              <w:sz w:val="16"/>
              <w:szCs w:val="16"/>
            </w:rPr>
          </w:pPr>
          <w:r w:rsidRPr="003B5139">
            <w:rPr>
              <w:rFonts w:ascii="Courier New" w:eastAsiaTheme="majorEastAsia" w:hAnsi="Courier New" w:cs="Courier New"/>
              <w:bCs/>
              <w:sz w:val="12"/>
              <w:szCs w:val="16"/>
            </w:rPr>
            <w:t xml:space="preserve">Strona </w:t>
          </w:r>
          <w:r w:rsidR="002C6E1F" w:rsidRPr="003B5139">
            <w:rPr>
              <w:rFonts w:ascii="Courier New" w:hAnsi="Courier New" w:cs="Courier New"/>
              <w:sz w:val="12"/>
              <w:szCs w:val="16"/>
            </w:rPr>
            <w:fldChar w:fldCharType="begin"/>
          </w:r>
          <w:r w:rsidRPr="003B5139">
            <w:rPr>
              <w:rFonts w:ascii="Courier New" w:hAnsi="Courier New" w:cs="Courier New"/>
              <w:sz w:val="12"/>
              <w:szCs w:val="16"/>
            </w:rPr>
            <w:instrText>PAGE  \* MERGEFORMAT</w:instrText>
          </w:r>
          <w:r w:rsidR="002C6E1F" w:rsidRPr="003B5139">
            <w:rPr>
              <w:rFonts w:ascii="Courier New" w:hAnsi="Courier New" w:cs="Courier New"/>
              <w:sz w:val="12"/>
              <w:szCs w:val="16"/>
            </w:rPr>
            <w:fldChar w:fldCharType="separate"/>
          </w:r>
          <w:r w:rsidR="00573EEA" w:rsidRPr="00573EEA">
            <w:rPr>
              <w:rFonts w:ascii="Courier New" w:eastAsiaTheme="majorEastAsia" w:hAnsi="Courier New" w:cs="Courier New"/>
              <w:bCs/>
              <w:noProof/>
              <w:sz w:val="12"/>
              <w:szCs w:val="16"/>
            </w:rPr>
            <w:t>6</w:t>
          </w:r>
          <w:r w:rsidR="002C6E1F" w:rsidRPr="003B5139">
            <w:rPr>
              <w:rFonts w:ascii="Courier New" w:eastAsiaTheme="majorEastAsia" w:hAnsi="Courier New" w:cs="Courier New"/>
              <w:bCs/>
              <w:sz w:val="12"/>
              <w:szCs w:val="16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3F31F6" w:rsidRDefault="003F31F6">
          <w:pPr>
            <w:pStyle w:val="Nagwek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3F31F6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3F31F6" w:rsidRDefault="003F31F6">
          <w:pPr>
            <w:pStyle w:val="Nagwek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3F31F6" w:rsidRDefault="003F31F6">
          <w:pPr>
            <w:pStyle w:val="Nagwek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3F31F6" w:rsidRDefault="003F31F6">
          <w:pPr>
            <w:pStyle w:val="Nagwek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E02F0D" w:rsidRDefault="00E02F0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DFB" w:rsidRDefault="009F1DFB" w:rsidP="00076152">
      <w:pPr>
        <w:spacing w:after="0" w:line="240" w:lineRule="auto"/>
      </w:pPr>
      <w:r>
        <w:separator/>
      </w:r>
    </w:p>
  </w:footnote>
  <w:footnote w:type="continuationSeparator" w:id="0">
    <w:p w:rsidR="009F1DFB" w:rsidRDefault="009F1DFB" w:rsidP="00076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ourier New" w:hAnsi="Courier New" w:cs="Courier New"/>
      </w:rPr>
      <w:alias w:val="Tytuł"/>
      <w:id w:val="77547040"/>
      <w:placeholder>
        <w:docPart w:val="10D09B4479684C8AB3EC72CB92AFF27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E02F0D" w:rsidRPr="003F31F6" w:rsidRDefault="00E02F0D">
        <w:pPr>
          <w:pStyle w:val="Nagwek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ourier New" w:hAnsi="Courier New" w:cs="Courier New"/>
          </w:rPr>
        </w:pPr>
        <w:r w:rsidRPr="003F31F6">
          <w:rPr>
            <w:rFonts w:ascii="Courier New" w:hAnsi="Courier New" w:cs="Courier New"/>
          </w:rPr>
          <w:t xml:space="preserve">Geometria i grafika inżynierska – </w:t>
        </w:r>
        <w:r w:rsidR="00573EEA">
          <w:rPr>
            <w:rFonts w:ascii="Courier New" w:hAnsi="Courier New" w:cs="Courier New"/>
          </w:rPr>
          <w:t>5</w:t>
        </w:r>
        <w:r w:rsidRPr="003F31F6">
          <w:rPr>
            <w:rFonts w:ascii="Courier New" w:hAnsi="Courier New" w:cs="Courier New"/>
          </w:rPr>
          <w:t xml:space="preserve"> – Podstawy </w:t>
        </w:r>
        <w:r w:rsidR="00DE02AE">
          <w:rPr>
            <w:rFonts w:ascii="Courier New" w:hAnsi="Courier New" w:cs="Courier New"/>
          </w:rPr>
          <w:t>obsługi programu AutoCAD</w:t>
        </w:r>
      </w:p>
    </w:sdtContent>
  </w:sdt>
  <w:p w:rsidR="00E02F0D" w:rsidRDefault="00E02F0D">
    <w:pPr>
      <w:pStyle w:val="Nagwek"/>
      <w:pBdr>
        <w:between w:val="single" w:sz="4" w:space="1" w:color="4F81BD" w:themeColor="accent1"/>
      </w:pBdr>
      <w:spacing w:line="276" w:lineRule="auto"/>
      <w:jc w:val="center"/>
    </w:pPr>
  </w:p>
  <w:p w:rsidR="00076152" w:rsidRDefault="0007615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D6313"/>
    <w:multiLevelType w:val="hybridMultilevel"/>
    <w:tmpl w:val="311A2F8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1943EF7"/>
    <w:multiLevelType w:val="multilevel"/>
    <w:tmpl w:val="842E6B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04F264F8"/>
    <w:multiLevelType w:val="hybridMultilevel"/>
    <w:tmpl w:val="8EE8F37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72C28AD"/>
    <w:multiLevelType w:val="hybridMultilevel"/>
    <w:tmpl w:val="637033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332337"/>
    <w:multiLevelType w:val="hybridMultilevel"/>
    <w:tmpl w:val="79D69F6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2B40DE6"/>
    <w:multiLevelType w:val="multilevel"/>
    <w:tmpl w:val="C554C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9F1CEF"/>
    <w:multiLevelType w:val="hybridMultilevel"/>
    <w:tmpl w:val="80B8A8F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2C334E0D"/>
    <w:multiLevelType w:val="hybridMultilevel"/>
    <w:tmpl w:val="42B0BEE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D38728F"/>
    <w:multiLevelType w:val="hybridMultilevel"/>
    <w:tmpl w:val="3CDE989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D9663BF"/>
    <w:multiLevelType w:val="multilevel"/>
    <w:tmpl w:val="D2F23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6D059A"/>
    <w:multiLevelType w:val="hybridMultilevel"/>
    <w:tmpl w:val="163435B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470430FF"/>
    <w:multiLevelType w:val="hybridMultilevel"/>
    <w:tmpl w:val="A45044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3E2AEE"/>
    <w:multiLevelType w:val="multilevel"/>
    <w:tmpl w:val="4A760D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>
    <w:nsid w:val="4975588A"/>
    <w:multiLevelType w:val="hybridMultilevel"/>
    <w:tmpl w:val="459AA7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9773151"/>
    <w:multiLevelType w:val="multilevel"/>
    <w:tmpl w:val="71BCD8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>
    <w:nsid w:val="4A7B1AD6"/>
    <w:multiLevelType w:val="multilevel"/>
    <w:tmpl w:val="87403A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>
    <w:nsid w:val="50E77CBB"/>
    <w:multiLevelType w:val="hybridMultilevel"/>
    <w:tmpl w:val="6128D4F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E66FC2"/>
    <w:multiLevelType w:val="hybridMultilevel"/>
    <w:tmpl w:val="4C523C9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57C743B3"/>
    <w:multiLevelType w:val="hybridMultilevel"/>
    <w:tmpl w:val="F05C77A0"/>
    <w:lvl w:ilvl="0" w:tplc="041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9">
    <w:nsid w:val="63D93E90"/>
    <w:multiLevelType w:val="hybridMultilevel"/>
    <w:tmpl w:val="CABAE46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6CB35B03"/>
    <w:multiLevelType w:val="hybridMultilevel"/>
    <w:tmpl w:val="8AC8B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CF127F"/>
    <w:multiLevelType w:val="hybridMultilevel"/>
    <w:tmpl w:val="51325252"/>
    <w:lvl w:ilvl="0" w:tplc="99C46704">
      <w:start w:val="1"/>
      <w:numFmt w:val="decimal"/>
      <w:pStyle w:val="tytulrozdz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BC3F19"/>
    <w:multiLevelType w:val="hybridMultilevel"/>
    <w:tmpl w:val="E1E236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0A4A8E"/>
    <w:multiLevelType w:val="hybridMultilevel"/>
    <w:tmpl w:val="BC9EA3F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748A27F2"/>
    <w:multiLevelType w:val="hybridMultilevel"/>
    <w:tmpl w:val="94A0518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2640B1"/>
    <w:multiLevelType w:val="multilevel"/>
    <w:tmpl w:val="2A6E336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  <w:sz w:val="20"/>
      </w:rPr>
    </w:lvl>
  </w:abstractNum>
  <w:abstractNum w:abstractNumId="26">
    <w:nsid w:val="7FAA71A3"/>
    <w:multiLevelType w:val="hybridMultilevel"/>
    <w:tmpl w:val="9EBE576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2"/>
  </w:num>
  <w:num w:numId="3">
    <w:abstractNumId w:val="25"/>
  </w:num>
  <w:num w:numId="4">
    <w:abstractNumId w:val="15"/>
  </w:num>
  <w:num w:numId="5">
    <w:abstractNumId w:val="1"/>
  </w:num>
  <w:num w:numId="6">
    <w:abstractNumId w:val="5"/>
  </w:num>
  <w:num w:numId="7">
    <w:abstractNumId w:val="14"/>
  </w:num>
  <w:num w:numId="8">
    <w:abstractNumId w:val="9"/>
  </w:num>
  <w:num w:numId="9">
    <w:abstractNumId w:val="22"/>
  </w:num>
  <w:num w:numId="10">
    <w:abstractNumId w:val="8"/>
  </w:num>
  <w:num w:numId="11">
    <w:abstractNumId w:val="19"/>
  </w:num>
  <w:num w:numId="12">
    <w:abstractNumId w:val="26"/>
  </w:num>
  <w:num w:numId="13">
    <w:abstractNumId w:val="0"/>
  </w:num>
  <w:num w:numId="14">
    <w:abstractNumId w:val="4"/>
  </w:num>
  <w:num w:numId="15">
    <w:abstractNumId w:val="3"/>
  </w:num>
  <w:num w:numId="16">
    <w:abstractNumId w:val="20"/>
  </w:num>
  <w:num w:numId="17">
    <w:abstractNumId w:val="7"/>
  </w:num>
  <w:num w:numId="18">
    <w:abstractNumId w:val="10"/>
  </w:num>
  <w:num w:numId="19">
    <w:abstractNumId w:val="6"/>
  </w:num>
  <w:num w:numId="20">
    <w:abstractNumId w:val="17"/>
  </w:num>
  <w:num w:numId="21">
    <w:abstractNumId w:val="18"/>
  </w:num>
  <w:num w:numId="22">
    <w:abstractNumId w:val="21"/>
    <w:lvlOverride w:ilvl="0">
      <w:startOverride w:val="1"/>
    </w:lvlOverride>
  </w:num>
  <w:num w:numId="23">
    <w:abstractNumId w:val="11"/>
  </w:num>
  <w:num w:numId="24">
    <w:abstractNumId w:val="21"/>
  </w:num>
  <w:num w:numId="25">
    <w:abstractNumId w:val="21"/>
  </w:num>
  <w:num w:numId="26">
    <w:abstractNumId w:val="2"/>
  </w:num>
  <w:num w:numId="27">
    <w:abstractNumId w:val="13"/>
  </w:num>
  <w:num w:numId="28">
    <w:abstractNumId w:val="16"/>
  </w:num>
  <w:num w:numId="29">
    <w:abstractNumId w:val="21"/>
  </w:num>
  <w:num w:numId="30">
    <w:abstractNumId w:val="24"/>
  </w:num>
  <w:num w:numId="31">
    <w:abstractNumId w:val="23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578BB"/>
    <w:rsid w:val="00002C85"/>
    <w:rsid w:val="000360FA"/>
    <w:rsid w:val="000361FA"/>
    <w:rsid w:val="00040684"/>
    <w:rsid w:val="00045B09"/>
    <w:rsid w:val="00056053"/>
    <w:rsid w:val="00063D3E"/>
    <w:rsid w:val="0006714B"/>
    <w:rsid w:val="0007167A"/>
    <w:rsid w:val="00072DA2"/>
    <w:rsid w:val="00076152"/>
    <w:rsid w:val="00076290"/>
    <w:rsid w:val="000A3101"/>
    <w:rsid w:val="000A4FC9"/>
    <w:rsid w:val="000A6D4E"/>
    <w:rsid w:val="000B6418"/>
    <w:rsid w:val="000B6B6F"/>
    <w:rsid w:val="000C021C"/>
    <w:rsid w:val="000D5809"/>
    <w:rsid w:val="000D7991"/>
    <w:rsid w:val="000E1359"/>
    <w:rsid w:val="000E321C"/>
    <w:rsid w:val="000F03DA"/>
    <w:rsid w:val="000F520C"/>
    <w:rsid w:val="000F640B"/>
    <w:rsid w:val="00103A29"/>
    <w:rsid w:val="0011149A"/>
    <w:rsid w:val="00116400"/>
    <w:rsid w:val="00123388"/>
    <w:rsid w:val="0013466B"/>
    <w:rsid w:val="001376D6"/>
    <w:rsid w:val="00156F6D"/>
    <w:rsid w:val="00161C62"/>
    <w:rsid w:val="00166B3C"/>
    <w:rsid w:val="001716C0"/>
    <w:rsid w:val="00172C54"/>
    <w:rsid w:val="0017311C"/>
    <w:rsid w:val="00181B29"/>
    <w:rsid w:val="001824A2"/>
    <w:rsid w:val="0019033D"/>
    <w:rsid w:val="00194240"/>
    <w:rsid w:val="001A1FE9"/>
    <w:rsid w:val="001A22D9"/>
    <w:rsid w:val="001A6B61"/>
    <w:rsid w:val="001A7C3E"/>
    <w:rsid w:val="001B417C"/>
    <w:rsid w:val="001B55A0"/>
    <w:rsid w:val="001C5D99"/>
    <w:rsid w:val="001D0A45"/>
    <w:rsid w:val="001D390D"/>
    <w:rsid w:val="001D3ADA"/>
    <w:rsid w:val="001D4FEE"/>
    <w:rsid w:val="001E4D58"/>
    <w:rsid w:val="001F1F90"/>
    <w:rsid w:val="001F2D31"/>
    <w:rsid w:val="001F6171"/>
    <w:rsid w:val="00214D6F"/>
    <w:rsid w:val="00215DD6"/>
    <w:rsid w:val="002165A7"/>
    <w:rsid w:val="00221519"/>
    <w:rsid w:val="00221B48"/>
    <w:rsid w:val="002301F0"/>
    <w:rsid w:val="00232970"/>
    <w:rsid w:val="00260454"/>
    <w:rsid w:val="00263CB0"/>
    <w:rsid w:val="00266DE5"/>
    <w:rsid w:val="00277D71"/>
    <w:rsid w:val="002975A8"/>
    <w:rsid w:val="002A0812"/>
    <w:rsid w:val="002B15CE"/>
    <w:rsid w:val="002B56D3"/>
    <w:rsid w:val="002C6E1F"/>
    <w:rsid w:val="002D134A"/>
    <w:rsid w:val="002D4F69"/>
    <w:rsid w:val="002D581E"/>
    <w:rsid w:val="00304E74"/>
    <w:rsid w:val="00311A68"/>
    <w:rsid w:val="00314084"/>
    <w:rsid w:val="00315CE8"/>
    <w:rsid w:val="00317B2C"/>
    <w:rsid w:val="00330111"/>
    <w:rsid w:val="00334D64"/>
    <w:rsid w:val="00335F3B"/>
    <w:rsid w:val="00340CB3"/>
    <w:rsid w:val="00343B65"/>
    <w:rsid w:val="00351F15"/>
    <w:rsid w:val="00362B6B"/>
    <w:rsid w:val="00366A7F"/>
    <w:rsid w:val="0038715B"/>
    <w:rsid w:val="00391085"/>
    <w:rsid w:val="00391B10"/>
    <w:rsid w:val="00397076"/>
    <w:rsid w:val="003A0768"/>
    <w:rsid w:val="003A2407"/>
    <w:rsid w:val="003A2A1C"/>
    <w:rsid w:val="003B291E"/>
    <w:rsid w:val="003B5139"/>
    <w:rsid w:val="003C50F8"/>
    <w:rsid w:val="003D6923"/>
    <w:rsid w:val="003E46F7"/>
    <w:rsid w:val="003F23A7"/>
    <w:rsid w:val="003F2738"/>
    <w:rsid w:val="003F31F6"/>
    <w:rsid w:val="00402AE3"/>
    <w:rsid w:val="00414B04"/>
    <w:rsid w:val="00442133"/>
    <w:rsid w:val="00444C8E"/>
    <w:rsid w:val="0044594A"/>
    <w:rsid w:val="00455A0B"/>
    <w:rsid w:val="00460350"/>
    <w:rsid w:val="00463898"/>
    <w:rsid w:val="004665BE"/>
    <w:rsid w:val="00486D99"/>
    <w:rsid w:val="004A2E29"/>
    <w:rsid w:val="004A6EE7"/>
    <w:rsid w:val="004B54D1"/>
    <w:rsid w:val="004C21D1"/>
    <w:rsid w:val="004D6081"/>
    <w:rsid w:val="004E0B97"/>
    <w:rsid w:val="004E2974"/>
    <w:rsid w:val="004F134E"/>
    <w:rsid w:val="004F638B"/>
    <w:rsid w:val="004F6799"/>
    <w:rsid w:val="00510ECF"/>
    <w:rsid w:val="00511832"/>
    <w:rsid w:val="005342BC"/>
    <w:rsid w:val="00544919"/>
    <w:rsid w:val="00554751"/>
    <w:rsid w:val="005551DF"/>
    <w:rsid w:val="00573001"/>
    <w:rsid w:val="00573EEA"/>
    <w:rsid w:val="00583C66"/>
    <w:rsid w:val="0058708E"/>
    <w:rsid w:val="00587FAA"/>
    <w:rsid w:val="00593B35"/>
    <w:rsid w:val="005A1560"/>
    <w:rsid w:val="005B4808"/>
    <w:rsid w:val="005C3EFB"/>
    <w:rsid w:val="005C5AEF"/>
    <w:rsid w:val="005D6F25"/>
    <w:rsid w:val="005E2A22"/>
    <w:rsid w:val="005E3213"/>
    <w:rsid w:val="005E6CC0"/>
    <w:rsid w:val="005F68C2"/>
    <w:rsid w:val="00610B91"/>
    <w:rsid w:val="00611626"/>
    <w:rsid w:val="006168AE"/>
    <w:rsid w:val="006208A6"/>
    <w:rsid w:val="00653127"/>
    <w:rsid w:val="00662B4F"/>
    <w:rsid w:val="00664469"/>
    <w:rsid w:val="006733C7"/>
    <w:rsid w:val="00673930"/>
    <w:rsid w:val="00682EEC"/>
    <w:rsid w:val="006838C3"/>
    <w:rsid w:val="006870A8"/>
    <w:rsid w:val="00692C32"/>
    <w:rsid w:val="006A2591"/>
    <w:rsid w:val="006B5317"/>
    <w:rsid w:val="006B57A3"/>
    <w:rsid w:val="006C5B4B"/>
    <w:rsid w:val="006D32F9"/>
    <w:rsid w:val="006D7275"/>
    <w:rsid w:val="006E728F"/>
    <w:rsid w:val="006F2453"/>
    <w:rsid w:val="006F3CDE"/>
    <w:rsid w:val="00702100"/>
    <w:rsid w:val="00710A01"/>
    <w:rsid w:val="00713B3C"/>
    <w:rsid w:val="00714D14"/>
    <w:rsid w:val="0072072C"/>
    <w:rsid w:val="007358EA"/>
    <w:rsid w:val="007373F1"/>
    <w:rsid w:val="007434D1"/>
    <w:rsid w:val="0074539C"/>
    <w:rsid w:val="00750D5F"/>
    <w:rsid w:val="00752BFB"/>
    <w:rsid w:val="007550CC"/>
    <w:rsid w:val="00755B68"/>
    <w:rsid w:val="0075710C"/>
    <w:rsid w:val="0077116C"/>
    <w:rsid w:val="00772CED"/>
    <w:rsid w:val="00782839"/>
    <w:rsid w:val="0079772F"/>
    <w:rsid w:val="007B476B"/>
    <w:rsid w:val="007B7C0B"/>
    <w:rsid w:val="007C26F3"/>
    <w:rsid w:val="007D3E9E"/>
    <w:rsid w:val="007D60AF"/>
    <w:rsid w:val="007E081A"/>
    <w:rsid w:val="007E2B3E"/>
    <w:rsid w:val="007F16DC"/>
    <w:rsid w:val="007F4F63"/>
    <w:rsid w:val="007F7B89"/>
    <w:rsid w:val="00805609"/>
    <w:rsid w:val="00806F54"/>
    <w:rsid w:val="008146D6"/>
    <w:rsid w:val="00822C6F"/>
    <w:rsid w:val="00823136"/>
    <w:rsid w:val="00835178"/>
    <w:rsid w:val="00844A27"/>
    <w:rsid w:val="00846436"/>
    <w:rsid w:val="00847DF5"/>
    <w:rsid w:val="00865789"/>
    <w:rsid w:val="00872D41"/>
    <w:rsid w:val="008819B0"/>
    <w:rsid w:val="00895DB0"/>
    <w:rsid w:val="008A5285"/>
    <w:rsid w:val="008C00D5"/>
    <w:rsid w:val="008C63B1"/>
    <w:rsid w:val="008D065F"/>
    <w:rsid w:val="008E04CD"/>
    <w:rsid w:val="008F0EB8"/>
    <w:rsid w:val="009052E3"/>
    <w:rsid w:val="00905CBC"/>
    <w:rsid w:val="00924246"/>
    <w:rsid w:val="00924377"/>
    <w:rsid w:val="009251F8"/>
    <w:rsid w:val="009407BE"/>
    <w:rsid w:val="00950075"/>
    <w:rsid w:val="009506BE"/>
    <w:rsid w:val="00960C85"/>
    <w:rsid w:val="00965A38"/>
    <w:rsid w:val="00976D43"/>
    <w:rsid w:val="009812E1"/>
    <w:rsid w:val="009834FC"/>
    <w:rsid w:val="00990FB6"/>
    <w:rsid w:val="009A5771"/>
    <w:rsid w:val="009A63AC"/>
    <w:rsid w:val="009A6C66"/>
    <w:rsid w:val="009B6879"/>
    <w:rsid w:val="009D36C7"/>
    <w:rsid w:val="009E21CB"/>
    <w:rsid w:val="009E31F3"/>
    <w:rsid w:val="009E4A0F"/>
    <w:rsid w:val="009F066D"/>
    <w:rsid w:val="009F1DFB"/>
    <w:rsid w:val="009F5531"/>
    <w:rsid w:val="00A00E83"/>
    <w:rsid w:val="00A0203B"/>
    <w:rsid w:val="00A03233"/>
    <w:rsid w:val="00A07C89"/>
    <w:rsid w:val="00A30877"/>
    <w:rsid w:val="00A366D2"/>
    <w:rsid w:val="00A43BB6"/>
    <w:rsid w:val="00A44282"/>
    <w:rsid w:val="00A47FB1"/>
    <w:rsid w:val="00A50314"/>
    <w:rsid w:val="00A51C02"/>
    <w:rsid w:val="00A51D27"/>
    <w:rsid w:val="00A53BBF"/>
    <w:rsid w:val="00A616A9"/>
    <w:rsid w:val="00A82AD9"/>
    <w:rsid w:val="00A95183"/>
    <w:rsid w:val="00A95976"/>
    <w:rsid w:val="00A977F6"/>
    <w:rsid w:val="00AA01C8"/>
    <w:rsid w:val="00AA1FA3"/>
    <w:rsid w:val="00AA20C0"/>
    <w:rsid w:val="00AC2F3A"/>
    <w:rsid w:val="00AC4CE0"/>
    <w:rsid w:val="00AE7FFD"/>
    <w:rsid w:val="00AF3401"/>
    <w:rsid w:val="00AF3692"/>
    <w:rsid w:val="00B00192"/>
    <w:rsid w:val="00B03013"/>
    <w:rsid w:val="00B04426"/>
    <w:rsid w:val="00B04BD8"/>
    <w:rsid w:val="00B05051"/>
    <w:rsid w:val="00B059EF"/>
    <w:rsid w:val="00B0615D"/>
    <w:rsid w:val="00B160F7"/>
    <w:rsid w:val="00B2008D"/>
    <w:rsid w:val="00B4317D"/>
    <w:rsid w:val="00B45AD8"/>
    <w:rsid w:val="00B5020F"/>
    <w:rsid w:val="00B95680"/>
    <w:rsid w:val="00B96233"/>
    <w:rsid w:val="00BA3D9F"/>
    <w:rsid w:val="00BA7949"/>
    <w:rsid w:val="00BC17DB"/>
    <w:rsid w:val="00BD14A3"/>
    <w:rsid w:val="00BD2563"/>
    <w:rsid w:val="00BD33C5"/>
    <w:rsid w:val="00BD5C17"/>
    <w:rsid w:val="00BD60E9"/>
    <w:rsid w:val="00BE2275"/>
    <w:rsid w:val="00BE3E1A"/>
    <w:rsid w:val="00BF3E0B"/>
    <w:rsid w:val="00BF4FA5"/>
    <w:rsid w:val="00BF50C6"/>
    <w:rsid w:val="00BF7DF7"/>
    <w:rsid w:val="00C025D0"/>
    <w:rsid w:val="00C134EE"/>
    <w:rsid w:val="00C242B4"/>
    <w:rsid w:val="00C34D7E"/>
    <w:rsid w:val="00C47E16"/>
    <w:rsid w:val="00C50C4B"/>
    <w:rsid w:val="00C63931"/>
    <w:rsid w:val="00C73F8D"/>
    <w:rsid w:val="00C753E5"/>
    <w:rsid w:val="00C81C20"/>
    <w:rsid w:val="00C8294C"/>
    <w:rsid w:val="00C85416"/>
    <w:rsid w:val="00C93FC5"/>
    <w:rsid w:val="00C94472"/>
    <w:rsid w:val="00CA2E0C"/>
    <w:rsid w:val="00CA6707"/>
    <w:rsid w:val="00CB29F7"/>
    <w:rsid w:val="00CB71C5"/>
    <w:rsid w:val="00CB74B9"/>
    <w:rsid w:val="00CC0BDB"/>
    <w:rsid w:val="00CC2FC5"/>
    <w:rsid w:val="00CF5866"/>
    <w:rsid w:val="00D11659"/>
    <w:rsid w:val="00D22B2C"/>
    <w:rsid w:val="00D31881"/>
    <w:rsid w:val="00D32458"/>
    <w:rsid w:val="00D33196"/>
    <w:rsid w:val="00D40259"/>
    <w:rsid w:val="00D640F7"/>
    <w:rsid w:val="00D64FDC"/>
    <w:rsid w:val="00D66FFE"/>
    <w:rsid w:val="00D71B07"/>
    <w:rsid w:val="00D8425C"/>
    <w:rsid w:val="00D84CD9"/>
    <w:rsid w:val="00D86A5E"/>
    <w:rsid w:val="00D86B44"/>
    <w:rsid w:val="00D86BB2"/>
    <w:rsid w:val="00DA446F"/>
    <w:rsid w:val="00DE02AE"/>
    <w:rsid w:val="00DF1D7E"/>
    <w:rsid w:val="00E02F0D"/>
    <w:rsid w:val="00E22DC2"/>
    <w:rsid w:val="00E40253"/>
    <w:rsid w:val="00E476F7"/>
    <w:rsid w:val="00E66395"/>
    <w:rsid w:val="00E909FF"/>
    <w:rsid w:val="00E92071"/>
    <w:rsid w:val="00E94A7F"/>
    <w:rsid w:val="00EA134F"/>
    <w:rsid w:val="00EA5572"/>
    <w:rsid w:val="00EB03BD"/>
    <w:rsid w:val="00EB59CC"/>
    <w:rsid w:val="00ED5B51"/>
    <w:rsid w:val="00ED73F4"/>
    <w:rsid w:val="00EE1B14"/>
    <w:rsid w:val="00EE5BF6"/>
    <w:rsid w:val="00EF00E3"/>
    <w:rsid w:val="00F0042D"/>
    <w:rsid w:val="00F00927"/>
    <w:rsid w:val="00F209D4"/>
    <w:rsid w:val="00F26211"/>
    <w:rsid w:val="00F2662B"/>
    <w:rsid w:val="00F53F0A"/>
    <w:rsid w:val="00F557F8"/>
    <w:rsid w:val="00F573B9"/>
    <w:rsid w:val="00F578BB"/>
    <w:rsid w:val="00F732D8"/>
    <w:rsid w:val="00F7455B"/>
    <w:rsid w:val="00F80B28"/>
    <w:rsid w:val="00F82461"/>
    <w:rsid w:val="00F83517"/>
    <w:rsid w:val="00F85106"/>
    <w:rsid w:val="00F85CC2"/>
    <w:rsid w:val="00F87944"/>
    <w:rsid w:val="00F90030"/>
    <w:rsid w:val="00F951E8"/>
    <w:rsid w:val="00F9532D"/>
    <w:rsid w:val="00F96BB8"/>
    <w:rsid w:val="00FA0AA1"/>
    <w:rsid w:val="00FA5BD7"/>
    <w:rsid w:val="00FB2850"/>
    <w:rsid w:val="00FB5486"/>
    <w:rsid w:val="00FE1538"/>
    <w:rsid w:val="00FE286A"/>
    <w:rsid w:val="00FE53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6E1F"/>
  </w:style>
  <w:style w:type="paragraph" w:styleId="Nagwek2">
    <w:name w:val="heading 2"/>
    <w:basedOn w:val="Normalny"/>
    <w:link w:val="Nagwek2Znak"/>
    <w:uiPriority w:val="9"/>
    <w:qFormat/>
    <w:rsid w:val="00F578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578B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F578BB"/>
    <w:pPr>
      <w:ind w:left="720"/>
      <w:contextualSpacing/>
    </w:pPr>
  </w:style>
  <w:style w:type="paragraph" w:customStyle="1" w:styleId="tytulrozdz">
    <w:name w:val="tytul rozdz"/>
    <w:basedOn w:val="Akapitzlist"/>
    <w:link w:val="tytulrozdzZnak"/>
    <w:qFormat/>
    <w:rsid w:val="00F578BB"/>
    <w:pPr>
      <w:numPr>
        <w:numId w:val="1"/>
      </w:numPr>
      <w:jc w:val="both"/>
    </w:pPr>
    <w:rPr>
      <w:rFonts w:ascii="Times New Roman" w:hAnsi="Times New Roman" w:cs="Times New Roman"/>
      <w:b/>
      <w:sz w:val="28"/>
    </w:rPr>
  </w:style>
  <w:style w:type="paragraph" w:customStyle="1" w:styleId="tekst">
    <w:name w:val="tekst"/>
    <w:basedOn w:val="Normalny"/>
    <w:link w:val="tekstZnak"/>
    <w:qFormat/>
    <w:rsid w:val="00F578BB"/>
    <w:pPr>
      <w:jc w:val="both"/>
    </w:pPr>
    <w:rPr>
      <w:rFonts w:ascii="Times New Roman" w:hAnsi="Times New Roman" w:cs="Times New Roman"/>
      <w:sz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578BB"/>
  </w:style>
  <w:style w:type="character" w:customStyle="1" w:styleId="tytulrozdzZnak">
    <w:name w:val="tytul rozdz Znak"/>
    <w:basedOn w:val="AkapitzlistZnak"/>
    <w:link w:val="tytulrozdz"/>
    <w:rsid w:val="00F578BB"/>
  </w:style>
  <w:style w:type="paragraph" w:customStyle="1" w:styleId="3">
    <w:name w:val="3"/>
    <w:basedOn w:val="Normalny"/>
    <w:rsid w:val="00F57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Znak">
    <w:name w:val="tekst Znak"/>
    <w:basedOn w:val="Domylnaczcionkaakapitu"/>
    <w:link w:val="tekst"/>
    <w:rsid w:val="00F578BB"/>
    <w:rPr>
      <w:rFonts w:ascii="Times New Roman" w:hAnsi="Times New Roman" w:cs="Times New Roman"/>
      <w:sz w:val="24"/>
    </w:rPr>
  </w:style>
  <w:style w:type="paragraph" w:styleId="NormalnyWeb">
    <w:name w:val="Normal (Web)"/>
    <w:basedOn w:val="Normalny"/>
    <w:uiPriority w:val="99"/>
    <w:unhideWhenUsed/>
    <w:rsid w:val="00F57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2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25D0"/>
    <w:rPr>
      <w:rFonts w:ascii="Tahoma" w:hAnsi="Tahoma" w:cs="Tahoma"/>
      <w:sz w:val="16"/>
      <w:szCs w:val="16"/>
    </w:rPr>
  </w:style>
  <w:style w:type="paragraph" w:customStyle="1" w:styleId="2">
    <w:name w:val="2"/>
    <w:basedOn w:val="Normalny"/>
    <w:rsid w:val="00C02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5"/>
    <w:basedOn w:val="Normalny"/>
    <w:rsid w:val="00C02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6"/>
    <w:basedOn w:val="Normalny"/>
    <w:rsid w:val="00C02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221519"/>
    <w:rPr>
      <w:color w:val="0000FF"/>
      <w:u w:val="single"/>
    </w:rPr>
  </w:style>
  <w:style w:type="table" w:styleId="Tabela-Siatka">
    <w:name w:val="Table Grid"/>
    <w:basedOn w:val="Standardowy"/>
    <w:uiPriority w:val="59"/>
    <w:rsid w:val="00B16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azny">
    <w:name w:val="wazny"/>
    <w:basedOn w:val="tekst"/>
    <w:link w:val="waznyZnak"/>
    <w:qFormat/>
    <w:rsid w:val="002D581E"/>
    <w:pPr>
      <w:ind w:firstLine="708"/>
    </w:pPr>
    <w:rPr>
      <w:b/>
      <w:color w:val="C00000"/>
    </w:rPr>
  </w:style>
  <w:style w:type="paragraph" w:customStyle="1" w:styleId="rys">
    <w:name w:val="rys"/>
    <w:basedOn w:val="tekst"/>
    <w:link w:val="rysZnak"/>
    <w:qFormat/>
    <w:rsid w:val="00752BFB"/>
    <w:pPr>
      <w:jc w:val="center"/>
    </w:pPr>
    <w:rPr>
      <w:sz w:val="16"/>
    </w:rPr>
  </w:style>
  <w:style w:type="character" w:customStyle="1" w:styleId="waznyZnak">
    <w:name w:val="wazny Znak"/>
    <w:basedOn w:val="tekstZnak"/>
    <w:link w:val="wazny"/>
    <w:rsid w:val="002D581E"/>
    <w:rPr>
      <w:rFonts w:ascii="Times New Roman" w:hAnsi="Times New Roman" w:cs="Times New Roman"/>
      <w:b/>
      <w:color w:val="C00000"/>
      <w:sz w:val="24"/>
    </w:rPr>
  </w:style>
  <w:style w:type="character" w:customStyle="1" w:styleId="rysZnak">
    <w:name w:val="rys Znak"/>
    <w:basedOn w:val="tekstZnak"/>
    <w:link w:val="rys"/>
    <w:rsid w:val="00752BFB"/>
    <w:rPr>
      <w:rFonts w:ascii="Times New Roman" w:hAnsi="Times New Roman" w:cs="Times New Roman"/>
      <w:sz w:val="16"/>
    </w:rPr>
  </w:style>
  <w:style w:type="paragraph" w:styleId="Nagwek">
    <w:name w:val="header"/>
    <w:basedOn w:val="Normalny"/>
    <w:link w:val="NagwekZnak"/>
    <w:uiPriority w:val="99"/>
    <w:unhideWhenUsed/>
    <w:rsid w:val="00076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6152"/>
  </w:style>
  <w:style w:type="paragraph" w:styleId="Stopka">
    <w:name w:val="footer"/>
    <w:basedOn w:val="Normalny"/>
    <w:link w:val="StopkaZnak"/>
    <w:uiPriority w:val="99"/>
    <w:unhideWhenUsed/>
    <w:rsid w:val="00076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6152"/>
  </w:style>
  <w:style w:type="paragraph" w:styleId="Bezodstpw">
    <w:name w:val="No Spacing"/>
    <w:link w:val="BezodstpwZnak"/>
    <w:uiPriority w:val="1"/>
    <w:qFormat/>
    <w:rsid w:val="003F31F6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3F31F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16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16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16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16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1626"/>
    <w:rPr>
      <w:b/>
      <w:bCs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149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1149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F578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578B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F578BB"/>
    <w:pPr>
      <w:ind w:left="720"/>
      <w:contextualSpacing/>
    </w:pPr>
  </w:style>
  <w:style w:type="paragraph" w:customStyle="1" w:styleId="tytulrozdz">
    <w:name w:val="tytul rozdz"/>
    <w:basedOn w:val="Akapitzlist"/>
    <w:link w:val="tytulrozdzZnak"/>
    <w:qFormat/>
    <w:rsid w:val="00F578BB"/>
    <w:pPr>
      <w:numPr>
        <w:numId w:val="1"/>
      </w:numPr>
      <w:jc w:val="both"/>
    </w:pPr>
    <w:rPr>
      <w:rFonts w:ascii="Times New Roman" w:hAnsi="Times New Roman" w:cs="Times New Roman"/>
      <w:b/>
      <w:sz w:val="28"/>
    </w:rPr>
  </w:style>
  <w:style w:type="paragraph" w:customStyle="1" w:styleId="tekst">
    <w:name w:val="tekst"/>
    <w:basedOn w:val="Normalny"/>
    <w:link w:val="tekstZnak"/>
    <w:qFormat/>
    <w:rsid w:val="00F578BB"/>
    <w:pPr>
      <w:jc w:val="both"/>
    </w:pPr>
    <w:rPr>
      <w:rFonts w:ascii="Times New Roman" w:hAnsi="Times New Roman" w:cs="Times New Roman"/>
      <w:sz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578BB"/>
  </w:style>
  <w:style w:type="character" w:customStyle="1" w:styleId="tytulrozdzZnak">
    <w:name w:val="tytul rozdz Znak"/>
    <w:basedOn w:val="AkapitzlistZnak"/>
    <w:link w:val="tytulrozdz"/>
    <w:rsid w:val="00F578BB"/>
  </w:style>
  <w:style w:type="paragraph" w:customStyle="1" w:styleId="3">
    <w:name w:val="3"/>
    <w:basedOn w:val="Normalny"/>
    <w:rsid w:val="00F57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Znak">
    <w:name w:val="tekst Znak"/>
    <w:basedOn w:val="Domylnaczcionkaakapitu"/>
    <w:link w:val="tekst"/>
    <w:rsid w:val="00F578BB"/>
    <w:rPr>
      <w:rFonts w:ascii="Times New Roman" w:hAnsi="Times New Roman" w:cs="Times New Roman"/>
      <w:sz w:val="24"/>
    </w:rPr>
  </w:style>
  <w:style w:type="paragraph" w:styleId="NormalnyWeb">
    <w:name w:val="Normal (Web)"/>
    <w:basedOn w:val="Normalny"/>
    <w:uiPriority w:val="99"/>
    <w:unhideWhenUsed/>
    <w:rsid w:val="00F57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2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25D0"/>
    <w:rPr>
      <w:rFonts w:ascii="Tahoma" w:hAnsi="Tahoma" w:cs="Tahoma"/>
      <w:sz w:val="16"/>
      <w:szCs w:val="16"/>
    </w:rPr>
  </w:style>
  <w:style w:type="paragraph" w:customStyle="1" w:styleId="2">
    <w:name w:val="2"/>
    <w:basedOn w:val="Normalny"/>
    <w:rsid w:val="00C02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5"/>
    <w:basedOn w:val="Normalny"/>
    <w:rsid w:val="00C02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6"/>
    <w:basedOn w:val="Normalny"/>
    <w:rsid w:val="00C02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221519"/>
    <w:rPr>
      <w:color w:val="0000FF"/>
      <w:u w:val="single"/>
    </w:rPr>
  </w:style>
  <w:style w:type="table" w:styleId="Tabela-Siatka">
    <w:name w:val="Table Grid"/>
    <w:basedOn w:val="Standardowy"/>
    <w:uiPriority w:val="59"/>
    <w:rsid w:val="00B16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azny">
    <w:name w:val="wazny"/>
    <w:basedOn w:val="tekst"/>
    <w:link w:val="waznyZnak"/>
    <w:qFormat/>
    <w:rsid w:val="002D581E"/>
    <w:pPr>
      <w:ind w:firstLine="708"/>
    </w:pPr>
    <w:rPr>
      <w:b/>
      <w:color w:val="C00000"/>
    </w:rPr>
  </w:style>
  <w:style w:type="paragraph" w:customStyle="1" w:styleId="rys">
    <w:name w:val="rys"/>
    <w:basedOn w:val="tekst"/>
    <w:link w:val="rysZnak"/>
    <w:qFormat/>
    <w:rsid w:val="00752BFB"/>
    <w:pPr>
      <w:jc w:val="center"/>
    </w:pPr>
    <w:rPr>
      <w:sz w:val="16"/>
    </w:rPr>
  </w:style>
  <w:style w:type="character" w:customStyle="1" w:styleId="waznyZnak">
    <w:name w:val="wazny Znak"/>
    <w:basedOn w:val="tekstZnak"/>
    <w:link w:val="wazny"/>
    <w:rsid w:val="002D581E"/>
    <w:rPr>
      <w:rFonts w:ascii="Times New Roman" w:hAnsi="Times New Roman" w:cs="Times New Roman"/>
      <w:b/>
      <w:color w:val="C00000"/>
      <w:sz w:val="24"/>
    </w:rPr>
  </w:style>
  <w:style w:type="character" w:customStyle="1" w:styleId="rysZnak">
    <w:name w:val="rys Znak"/>
    <w:basedOn w:val="tekstZnak"/>
    <w:link w:val="rys"/>
    <w:rsid w:val="00752BFB"/>
    <w:rPr>
      <w:rFonts w:ascii="Times New Roman" w:hAnsi="Times New Roman" w:cs="Times New Roman"/>
      <w:sz w:val="16"/>
    </w:rPr>
  </w:style>
  <w:style w:type="paragraph" w:styleId="Nagwek">
    <w:name w:val="header"/>
    <w:basedOn w:val="Normalny"/>
    <w:link w:val="NagwekZnak"/>
    <w:uiPriority w:val="99"/>
    <w:unhideWhenUsed/>
    <w:rsid w:val="00076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6152"/>
  </w:style>
  <w:style w:type="paragraph" w:styleId="Stopka">
    <w:name w:val="footer"/>
    <w:basedOn w:val="Normalny"/>
    <w:link w:val="StopkaZnak"/>
    <w:uiPriority w:val="99"/>
    <w:unhideWhenUsed/>
    <w:rsid w:val="00076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6152"/>
  </w:style>
  <w:style w:type="paragraph" w:styleId="Bezodstpw">
    <w:name w:val="No Spacing"/>
    <w:link w:val="BezodstpwZnak"/>
    <w:uiPriority w:val="1"/>
    <w:qFormat/>
    <w:rsid w:val="003F31F6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3F31F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16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16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16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16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1626"/>
    <w:rPr>
      <w:b/>
      <w:bCs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149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1149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5" Type="http://schemas.microsoft.com/office/2007/relationships/stylesWithEffects" Target="stylesWithEffect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0D09B4479684C8AB3EC72CB92AFF2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9B29EB-1EF8-4E74-8076-D38543657D2D}"/>
      </w:docPartPr>
      <w:docPartBody>
        <w:p w:rsidR="00427A31" w:rsidRDefault="00952A49" w:rsidP="00952A49">
          <w:pPr>
            <w:pStyle w:val="10D09B4479684C8AB3EC72CB92AFF272"/>
          </w:pPr>
          <w: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52A49"/>
    <w:rsid w:val="000D68B2"/>
    <w:rsid w:val="0019167D"/>
    <w:rsid w:val="0037220A"/>
    <w:rsid w:val="003F37E1"/>
    <w:rsid w:val="00427A31"/>
    <w:rsid w:val="00444653"/>
    <w:rsid w:val="00467004"/>
    <w:rsid w:val="00597F06"/>
    <w:rsid w:val="00636FE8"/>
    <w:rsid w:val="006B7C07"/>
    <w:rsid w:val="007725D7"/>
    <w:rsid w:val="00952A49"/>
    <w:rsid w:val="0096142B"/>
    <w:rsid w:val="00B22A21"/>
    <w:rsid w:val="00B72D7D"/>
    <w:rsid w:val="00CC010A"/>
    <w:rsid w:val="00D947DA"/>
    <w:rsid w:val="00E52B25"/>
    <w:rsid w:val="00EA000E"/>
    <w:rsid w:val="00EA319A"/>
    <w:rsid w:val="00F740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16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9FB1004FE44C4E308559B62A821944EA">
    <w:name w:val="9FB1004FE44C4E308559B62A821944EA"/>
    <w:rsid w:val="00952A49"/>
  </w:style>
  <w:style w:type="paragraph" w:customStyle="1" w:styleId="5A2ADFA1406E4A689265E5A95133DC12">
    <w:name w:val="5A2ADFA1406E4A689265E5A95133DC12"/>
    <w:rsid w:val="00952A49"/>
  </w:style>
  <w:style w:type="paragraph" w:customStyle="1" w:styleId="E6EA074B9F8648609C90A52D8B576A46">
    <w:name w:val="E6EA074B9F8648609C90A52D8B576A46"/>
    <w:rsid w:val="00952A49"/>
  </w:style>
  <w:style w:type="paragraph" w:customStyle="1" w:styleId="78E2D902C4D34942A530AAC03B3DEF09">
    <w:name w:val="78E2D902C4D34942A530AAC03B3DEF09"/>
    <w:rsid w:val="00952A49"/>
  </w:style>
  <w:style w:type="paragraph" w:customStyle="1" w:styleId="10D09B4479684C8AB3EC72CB92AFF272">
    <w:name w:val="10D09B4479684C8AB3EC72CB92AFF272"/>
    <w:rsid w:val="00952A49"/>
  </w:style>
  <w:style w:type="paragraph" w:customStyle="1" w:styleId="BFD21F0D5B9A4D72B4EE7FF7CF88D648">
    <w:name w:val="BFD21F0D5B9A4D72B4EE7FF7CF88D648"/>
    <w:rsid w:val="00952A49"/>
  </w:style>
  <w:style w:type="paragraph" w:customStyle="1" w:styleId="FF492788DDBB44EB9D2E4F9FB047B18E">
    <w:name w:val="FF492788DDBB44EB9D2E4F9FB047B18E"/>
    <w:rsid w:val="00952A49"/>
  </w:style>
  <w:style w:type="paragraph" w:customStyle="1" w:styleId="DCE822B1D824447EA43B94D5E5AF0F39">
    <w:name w:val="DCE822B1D824447EA43B94D5E5AF0F39"/>
    <w:rsid w:val="00952A4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7AB4794-7947-48E9-AACD-DE6F2ED45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1022</TotalTime>
  <Pages>6</Pages>
  <Words>849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Geometria i grafika inżynierska – 3 – Podstawy obsługi programu AutoCAD</vt:lpstr>
    </vt:vector>
  </TitlesOfParts>
  <Company>PO</Company>
  <LinksUpToDate>false</LinksUpToDate>
  <CharactersWithSpaces>5938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Geometria i grafika inżynierska – 5 – Podstawy obsługi programu AutoCAD</dc:title>
  <dc:creator>Doktoranci</dc:creator>
  <cp:lastModifiedBy>Mirek</cp:lastModifiedBy>
  <cp:revision>306</cp:revision>
  <cp:lastPrinted>2012-03-18T23:18:00Z</cp:lastPrinted>
  <dcterms:created xsi:type="dcterms:W3CDTF">2012-03-18T19:09:00Z</dcterms:created>
  <dcterms:modified xsi:type="dcterms:W3CDTF">2013-02-13T16:56:00Z</dcterms:modified>
</cp:coreProperties>
</file>